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e2dc71eaf43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S5013.4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39, after "while" strike all material through "student" on line 40 and insert "</w:t>
      </w:r>
      <w:r>
        <w:t>((</w:t>
      </w:r>
      <w:r>
        <w:rPr>
          <w:strike/>
        </w:rPr>
        <w:t xml:space="preserve">picking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Picking</w:t>
      </w:r>
      <w:r>
        <w:rPr/>
        <w:t xml:space="preserve"> up or dropping off a student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Attending official meetings of a school district board of directors held off school district-owned or leased property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17, after "while" strike all material through "student" on line 18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Picking up or dropping off a student;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Attending official meetings of a school district board of directors held off school district-owned or leased property"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concealed pistol license holders and persons exempt from the concealed pistol licensing requirement from restrictions on the possession of a pistol while attending official meetings of a school district board of directors held off school district owned or leased property.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b1b1d94f64f04" /></Relationships>
</file>