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aa1f2f319340d6" /></Relationships>
</file>

<file path=word/document.xml><?xml version="1.0" encoding="utf-8"?>
<w:document xmlns:w="http://schemas.openxmlformats.org/wordprocessingml/2006/main">
  <w:body>
    <w:p>
      <w:r>
        <w:rPr>
          <w:b/>
        </w:rPr>
        <w:r>
          <w:rPr/>
          <w:t xml:space="preserve">1641</w:t>
        </w:r>
      </w:r>
      <w:r>
        <w:rPr>
          <w:b/>
        </w:rPr>
        <w:t xml:space="preserve"> </w:t>
        <w:t xml:space="preserve">AMS</w:t>
      </w:r>
      <w:r>
        <w:rPr>
          <w:b/>
        </w:rPr>
        <w:t xml:space="preserve"> </w:t>
        <w:r>
          <w:rPr/>
          <w:t xml:space="preserve">DHIN</w:t>
        </w:r>
      </w:r>
      <w:r>
        <w:rPr>
          <w:b/>
        </w:rPr>
        <w:t xml:space="preserve"> </w:t>
        <w:r>
          <w:rPr/>
          <w:t xml:space="preserve">S5460.1</w:t>
        </w:r>
      </w:r>
      <w:r>
        <w:rPr>
          <w:b/>
        </w:rPr>
        <w:t xml:space="preserve"> - NOT FOR FLOOR USE</w:t>
      </w:r>
    </w:p>
    <w:p>
      <w:pPr>
        <w:ind w:left="0" w:right="0" w:firstLine="576"/>
      </w:pPr>
    </w:p>
    <w:p>
      <w:pPr>
        <w:spacing w:before="480" w:after="0" w:line="408" w:lineRule="exact"/>
      </w:pPr>
      <w:r>
        <w:rPr>
          <w:b/>
          <w:u w:val="single"/>
        </w:rPr>
        <w:t xml:space="preserve">HB 1641</w:t>
      </w:r>
      <w:r>
        <w:t xml:space="preserve"> -</w:t>
      </w:r>
      <w:r>
        <w:t xml:space="preserve"> </w:t>
        <w:t xml:space="preserve">S AMD</w:t>
      </w:r>
      <w:r>
        <w:t xml:space="preserve"> </w:t>
      </w:r>
      <w:r>
        <w:rPr>
          <w:b/>
        </w:rPr>
        <w:t xml:space="preserve">1493</w:t>
      </w:r>
    </w:p>
    <w:p>
      <w:pPr>
        <w:spacing w:before="0" w:after="0" w:line="408" w:lineRule="exact"/>
        <w:ind w:left="0" w:right="0" w:firstLine="576"/>
        <w:jc w:val="left"/>
      </w:pPr>
      <w:r>
        <w:rPr/>
        <w:t xml:space="preserve">By Senator Dhingra</w:t>
      </w:r>
    </w:p>
    <w:p>
      <w:pPr>
        <w:jc w:val="right"/>
      </w:pPr>
      <w:r>
        <w:rPr>
          <w:b/>
        </w:rPr>
        <w:t xml:space="preserve">NOT ADOPTED 03/10/2022</w:t>
      </w:r>
    </w:p>
    <w:p>
      <w:pPr>
        <w:spacing w:before="0" w:after="0" w:line="408" w:lineRule="exact"/>
        <w:ind w:left="0" w:right="0" w:firstLine="576"/>
        <w:jc w:val="left"/>
      </w:pPr>
      <w:r>
        <w:rPr/>
        <w:t xml:space="preserve">On page 3, beginning on line 12, strike all of sections 3 and 4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(1) This section is the tax preference performance statement for the tax preferences contained in sections 1 and 2, chapter . . ., Laws of 2022 (sections 1 and 2 of this act). This performance statement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 provide tax relief to farmers, including those who changed their farm structure in response to federal regulations regarding irrigated water.</w:t>
      </w:r>
    </w:p>
    <w:p>
      <w:pPr>
        <w:spacing w:before="0" w:after="0" w:line="408" w:lineRule="exact"/>
        <w:ind w:left="0" w:right="0" w:firstLine="576"/>
        <w:jc w:val="left"/>
      </w:pPr>
      <w:r>
        <w:rPr/>
        <w:t xml:space="preserve">(4) To measure the effectiveness of the tax preferences in this act, the joint legislative audit and review committee must evaluate the tax preferences in this act by January 1, 2031. The review must include evaluation of:</w:t>
      </w:r>
    </w:p>
    <w:p>
      <w:pPr>
        <w:spacing w:before="0" w:after="0" w:line="408" w:lineRule="exact"/>
        <w:ind w:left="0" w:right="0" w:firstLine="576"/>
        <w:jc w:val="left"/>
      </w:pPr>
      <w:r>
        <w:rPr/>
        <w:t xml:space="preserve">(a) The number of entities claiming the tax preferences under this act;</w:t>
      </w:r>
    </w:p>
    <w:p>
      <w:pPr>
        <w:spacing w:before="0" w:after="0" w:line="408" w:lineRule="exact"/>
        <w:ind w:left="0" w:right="0" w:firstLine="576"/>
        <w:jc w:val="left"/>
      </w:pPr>
      <w:r>
        <w:rPr/>
        <w:t xml:space="preserve">(b) The amount of beneficiary tax savings of entities claiming the tax preferences under this act; and</w:t>
      </w:r>
    </w:p>
    <w:p>
      <w:pPr>
        <w:spacing w:before="0" w:after="0" w:line="408" w:lineRule="exact"/>
        <w:ind w:left="0" w:right="0" w:firstLine="576"/>
        <w:jc w:val="left"/>
      </w:pPr>
      <w:r>
        <w:rPr/>
        <w:t xml:space="preserve">(c) The percentage of entities claiming the tax preferences under this act that provide service to farm operations that modified their business structure in response to federal regulations regarding irrigated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2032."</w:t>
      </w:r>
    </w:p>
    <w:p>
      <w:pPr>
        <w:spacing w:before="480" w:after="0" w:line="408" w:lineRule="exact"/>
      </w:pPr>
      <w:r>
        <w:rPr>
          <w:b/>
          <w:u w:val="single"/>
        </w:rPr>
        <w:t xml:space="preserve">HB 1641</w:t>
      </w:r>
      <w:r>
        <w:t xml:space="preserve"> -</w:t>
      </w:r>
      <w:r>
        <w:t xml:space="preserve"> </w:t>
        <w:t xml:space="preserve">S AMD</w:t>
      </w:r>
      <w:r>
        <w:t xml:space="preserve"> </w:t>
      </w:r>
      <w:r>
        <w:rPr>
          <w:b/>
        </w:rPr>
        <w:t xml:space="preserve">1493</w:t>
      </w:r>
    </w:p>
    <w:p>
      <w:pPr>
        <w:spacing w:before="0" w:after="0" w:line="408" w:lineRule="exact"/>
        <w:ind w:left="0" w:right="0" w:firstLine="576"/>
        <w:jc w:val="left"/>
      </w:pPr>
      <w:r>
        <w:rPr/>
        <w:t xml:space="preserve">By Senator Dhingra</w:t>
      </w:r>
    </w:p>
    <w:p>
      <w:pPr>
        <w:jc w:val="right"/>
      </w:pPr>
      <w:r>
        <w:rPr>
          <w:b/>
        </w:rPr>
        <w:t xml:space="preserve">NOT ADOPTED 03/10/2022</w:t>
      </w:r>
    </w:p>
    <w:p>
      <w:pPr>
        <w:spacing w:before="0" w:after="0" w:line="408" w:lineRule="exact"/>
        <w:ind w:left="0" w:right="0" w:firstLine="576"/>
        <w:jc w:val="left"/>
      </w:pPr>
      <w:r>
        <w:rPr/>
        <w:t xml:space="preserve">On page 1, line 4 of the title, after "creating" strike "new sections; and providing an effective date" and insert "a new section; providing an effective date; and providing an expiration date"</w:t>
      </w:r>
    </w:p>
    <w:p>
      <w:pPr>
        <w:spacing w:before="0" w:after="0" w:line="408" w:lineRule="exact"/>
        <w:ind w:left="0" w:right="0" w:firstLine="576"/>
        <w:jc w:val="left"/>
      </w:pPr>
      <w:r>
        <w:rPr>
          <w:u w:val="single"/>
        </w:rPr>
        <w:t xml:space="preserve">EFFECT:</w:t>
      </w:r>
      <w:r>
        <w:rPr/>
        <w:t xml:space="preserve"> Requires the Joint Legislative Audit and Review Committee to evaluate the tax exemptions authorized in the legislation. Adds a July 1, 2032,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3e895477ed4190" /></Relationships>
</file>