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35cc97b7749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S5294.1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1644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03/02/2022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</w:t>
      </w:r>
      <w:r>
        <w:rPr>
          <w:u w:val="single"/>
        </w:rPr>
        <w:t xml:space="preserve">vehicles;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</w:t>
      </w:r>
      <w:r>
        <w:rPr>
          <w:u w:val="single"/>
        </w:rPr>
        <w:t xml:space="preserve">installation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(f) Converting or repowering existing gas or diesel pupil transportation vehicles to electric or zero emission pupil transportation vehicles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allowable uses of school districts' transportation vehicle funds to include converting or repowering existing gas or diesel pupil transportation vehicles to electric or zero emission pupil transportation vehicles.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0b1e8e06647ae" /></Relationships>
</file>