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106b5e783457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S5382.1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office of the superintendent of public instruction shall provide supplemental allocations to each school district, charter school, or state-tribal education compact school that implements a year-round school calendar in an amount equal to the school district's or school's base allocation per full-time equivalent student, multiplied by the school district's or school's annual average full-time equivalent student enrollment, multiplied by 0.05.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a year-round school calendar is a calendar that provides instructional days over the course of a 12-month period."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1664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"RCW;" insert "adding a new section to chapter 28A.150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5 percent base allocation funding supplement to school districts that implement a year-round school calendar that provides instructional days over the course of a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c0c1136dc43e3" /></Relationships>
</file>