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11a4cc56d147f8" /></Relationships>
</file>

<file path=word/document.xml><?xml version="1.0" encoding="utf-8"?>
<w:document xmlns:w="http://schemas.openxmlformats.org/wordprocessingml/2006/main">
  <w:body>
    <w:p>
      <w:r>
        <w:rPr>
          <w:b/>
        </w:rPr>
        <w:r>
          <w:rPr/>
          <w:t xml:space="preserve">1736-S2.E</w:t>
        </w:r>
      </w:r>
      <w:r>
        <w:rPr>
          <w:b/>
        </w:rPr>
        <w:t xml:space="preserve"> </w:t>
        <w:t xml:space="preserve">AMS</w:t>
      </w:r>
      <w:r>
        <w:rPr>
          <w:b/>
        </w:rPr>
        <w:t xml:space="preserve"> </w:t>
        <w:r>
          <w:rPr/>
          <w:t xml:space="preserve">RAND</w:t>
        </w:r>
      </w:r>
      <w:r>
        <w:rPr>
          <w:b/>
        </w:rPr>
        <w:t xml:space="preserve"> </w:t>
        <w:r>
          <w:rPr/>
          <w:t xml:space="preserve">S5455.4</w:t>
        </w:r>
      </w:r>
      <w:r>
        <w:rPr>
          <w:b/>
        </w:rPr>
        <w:t xml:space="preserve"> - NOT FOR FLOOR USE</w:t>
      </w:r>
    </w:p>
    <w:p>
      <w:pPr>
        <w:ind w:left="0" w:right="0" w:firstLine="576"/>
      </w:pPr>
    </w:p>
    <w:p>
      <w:pPr>
        <w:spacing w:before="480" w:after="0" w:line="408" w:lineRule="exact"/>
      </w:pPr>
      <w:r>
        <w:rPr>
          <w:b/>
          <w:u w:val="single"/>
        </w:rPr>
        <w:t xml:space="preserve">E2SHB 1736</w:t>
      </w:r>
      <w:r>
        <w:t xml:space="preserve"> -</w:t>
      </w:r>
      <w:r>
        <w:t xml:space="preserve"> </w:t>
        <w:t xml:space="preserve">S AMD</w:t>
      </w:r>
      <w:r>
        <w:t xml:space="preserve"> </w:t>
      </w:r>
      <w:r>
        <w:rPr>
          <w:b/>
        </w:rPr>
        <w:t xml:space="preserve">1496</w:t>
      </w:r>
    </w:p>
    <w:p>
      <w:pPr>
        <w:spacing w:before="0" w:after="0" w:line="408" w:lineRule="exact"/>
        <w:ind w:left="0" w:right="0" w:firstLine="576"/>
        <w:jc w:val="left"/>
      </w:pPr>
      <w:r>
        <w:rPr/>
        <w:t xml:space="preserve">By Senator Randall</w:t>
      </w:r>
    </w:p>
    <w:p>
      <w:pPr>
        <w:jc w:val="right"/>
      </w:pPr>
      <w:r>
        <w:rPr>
          <w:b/>
        </w:rPr>
        <w:t xml:space="preserve">ADOPTED AS AMENDED 03/10/2022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undergraduate and high-demand graduate studies at a subsidized, one percent interest rate. The legislature intends for the Washington state student loan program to align with the Washington college grant program, recognizing that student loans are secondary forms of financial aid that often cover expenses beyond tuition. Based on the feasibility of the state student loan program recommendations developed by the Washington student achievement council, in consultation with the Washington state investment board, and the office of the state treasurer, the legislature intends to finance the Washington state student loan program with a one-time $150,000,000 appropriation to cover annual student loan originations and expenses until repayments are substantial enough to support the program on an ongoing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undergraduate or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"Eligible undergraduate program" means a postsecondary education program that leads to a certificate, associate's degree, or bachelor's degree.</w:t>
      </w:r>
    </w:p>
    <w:p>
      <w:pPr>
        <w:spacing w:before="0" w:after="0" w:line="408" w:lineRule="exact"/>
        <w:ind w:left="0" w:right="0" w:firstLine="576"/>
        <w:jc w:val="left"/>
      </w:pPr>
      <w:r>
        <w:rPr/>
        <w:t xml:space="preserve">(6)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rPr/>
        <w:t xml:space="preserve">(7) "Institutions of higher education" includes institutions of higher education authorized to participate in state financial aid programs in accordance with chapter 28B.92 RCW.</w:t>
      </w:r>
    </w:p>
    <w:p>
      <w:pPr>
        <w:spacing w:before="0" w:after="0" w:line="408" w:lineRule="exact"/>
        <w:ind w:left="0" w:right="0" w:firstLine="576"/>
        <w:jc w:val="left"/>
      </w:pPr>
      <w:r>
        <w:rPr/>
        <w:t xml:space="preserve">(8) "Office" means the office of student financial assistance established under chapter 28B.76 RCW.</w:t>
      </w:r>
    </w:p>
    <w:p>
      <w:pPr>
        <w:spacing w:before="0" w:after="0" w:line="408" w:lineRule="exact"/>
        <w:ind w:left="0" w:right="0" w:firstLine="576"/>
        <w:jc w:val="left"/>
      </w:pPr>
      <w:r>
        <w:rPr/>
        <w:t xml:space="preserve">(9) "Program" means the Washington student loan program.</w:t>
      </w:r>
    </w:p>
    <w:p>
      <w:pPr>
        <w:spacing w:before="0" w:after="0" w:line="408" w:lineRule="exact"/>
        <w:ind w:left="0" w:right="0" w:firstLine="576"/>
        <w:jc w:val="left"/>
      </w:pPr>
      <w:r>
        <w:rPr/>
        <w:t xml:space="preserve">(10) "Student loan" means a loan that is approved by the office and awarded to an eligible student to pay for eligible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achievement council, in consultation with the office of the state treasurer and the state investment board shall design a student loan program to assist students who need additional financial support to obtain postsecondary education.</w:t>
      </w:r>
    </w:p>
    <w:p>
      <w:pPr>
        <w:spacing w:before="0" w:after="0" w:line="408" w:lineRule="exact"/>
        <w:ind w:left="0" w:right="0" w:firstLine="576"/>
        <w:jc w:val="left"/>
      </w:pPr>
      <w:r>
        <w:rPr/>
        <w:t xml:space="preserve">(2) At a minimum, the program design must make recommendations about the following features of a state student loan program and implementation plan:</w:t>
      </w:r>
    </w:p>
    <w:p>
      <w:pPr>
        <w:spacing w:before="0" w:after="0" w:line="408" w:lineRule="exact"/>
        <w:ind w:left="0" w:right="0" w:firstLine="576"/>
        <w:jc w:val="left"/>
      </w:pPr>
      <w:r>
        <w:rPr/>
        <w:t xml:space="preserve">(a) A low interest rate that is below current federal subsidized student loan interest rates, with one option being a one percent interest rate;</w:t>
      </w:r>
    </w:p>
    <w:p>
      <w:pPr>
        <w:spacing w:before="0" w:after="0" w:line="408" w:lineRule="exact"/>
        <w:ind w:left="0" w:right="0" w:firstLine="576"/>
        <w:jc w:val="left"/>
      </w:pPr>
      <w:r>
        <w:rPr/>
        <w:t xml:space="preserve">(b) The distribution of loans between graduate students and undergraduate students;</w:t>
      </w:r>
    </w:p>
    <w:p>
      <w:pPr>
        <w:spacing w:before="0" w:after="0" w:line="408" w:lineRule="exact"/>
        <w:ind w:left="0" w:right="0" w:firstLine="576"/>
        <w:jc w:val="left"/>
      </w:pPr>
      <w:r>
        <w:rPr/>
        <w:t xml:space="preserve">(c) The terms of the loans, including:</w:t>
      </w:r>
    </w:p>
    <w:p>
      <w:pPr>
        <w:spacing w:before="0" w:after="0" w:line="408" w:lineRule="exact"/>
        <w:ind w:left="0" w:right="0" w:firstLine="576"/>
        <w:jc w:val="left"/>
      </w:pPr>
      <w:r>
        <w:rPr/>
        <w:t xml:space="preserve">(i) Loan limits;</w:t>
      </w:r>
    </w:p>
    <w:p>
      <w:pPr>
        <w:spacing w:before="0" w:after="0" w:line="408" w:lineRule="exact"/>
        <w:ind w:left="0" w:right="0" w:firstLine="576"/>
        <w:jc w:val="left"/>
      </w:pPr>
      <w:r>
        <w:rPr/>
        <w:t xml:space="preserve">(ii) Grace periods; and</w:t>
      </w:r>
    </w:p>
    <w:p>
      <w:pPr>
        <w:spacing w:before="0" w:after="0" w:line="408" w:lineRule="exact"/>
        <w:ind w:left="0" w:right="0" w:firstLine="576"/>
        <w:jc w:val="left"/>
      </w:pPr>
      <w:r>
        <w:rPr/>
        <w:t xml:space="preserve">(iii) Minimum postsecondary enrollment standards;</w:t>
      </w:r>
    </w:p>
    <w:p>
      <w:pPr>
        <w:spacing w:before="0" w:after="0" w:line="408" w:lineRule="exact"/>
        <w:ind w:left="0" w:right="0" w:firstLine="576"/>
        <w:jc w:val="left"/>
      </w:pPr>
      <w:r>
        <w:rPr/>
        <w:t xml:space="preserve">(d) The terms and administration of a repayment program, including:</w:t>
      </w:r>
    </w:p>
    <w:p>
      <w:pPr>
        <w:spacing w:before="0" w:after="0" w:line="408" w:lineRule="exact"/>
        <w:ind w:left="0" w:right="0" w:firstLine="576"/>
        <w:jc w:val="left"/>
      </w:pPr>
      <w:r>
        <w:rPr/>
        <w:t xml:space="preserve">(i) Repayment options such as standard loan repayment contracts and the length of the repayment contracts;</w:t>
      </w:r>
    </w:p>
    <w:p>
      <w:pPr>
        <w:spacing w:before="0" w:after="0" w:line="408" w:lineRule="exact"/>
        <w:ind w:left="0" w:right="0" w:firstLine="576"/>
        <w:jc w:val="left"/>
      </w:pPr>
      <w:r>
        <w:rPr/>
        <w:t xml:space="preserve">(ii) Income-based repayment plans; and</w:t>
      </w:r>
    </w:p>
    <w:p>
      <w:pPr>
        <w:spacing w:before="0" w:after="0" w:line="408" w:lineRule="exact"/>
        <w:ind w:left="0" w:right="0" w:firstLine="576"/>
        <w:jc w:val="left"/>
      </w:pPr>
      <w:r>
        <w:rPr/>
        <w:t xml:space="preserve">(iii) Terms of loan forgiveness;</w:t>
      </w:r>
    </w:p>
    <w:p>
      <w:pPr>
        <w:spacing w:before="0" w:after="0" w:line="408" w:lineRule="exact"/>
        <w:ind w:left="0" w:right="0" w:firstLine="576"/>
        <w:jc w:val="left"/>
      </w:pPr>
      <w:r>
        <w:rPr/>
        <w:t xml:space="preserve">(e) The types and characteristics of borrowers permitted to participate in the program including family income, degree and credential types, and other borrower characteristics. The program must prioritize low-income borrowers; and</w:t>
      </w:r>
    </w:p>
    <w:p>
      <w:pPr>
        <w:spacing w:before="0" w:after="0" w:line="408" w:lineRule="exact"/>
        <w:ind w:left="0" w:right="0" w:firstLine="576"/>
        <w:jc w:val="left"/>
      </w:pPr>
      <w:r>
        <w:rPr/>
        <w:t xml:space="preserve">(f) The design and administration of an appeals process.</w:t>
      </w:r>
    </w:p>
    <w:p>
      <w:pPr>
        <w:spacing w:before="0" w:after="0" w:line="408" w:lineRule="exact"/>
        <w:ind w:left="0" w:right="0" w:firstLine="576"/>
        <w:jc w:val="left"/>
      </w:pPr>
      <w:r>
        <w:rPr/>
        <w:t xml:space="preserve">(3) In the design of the program, the Washington student achievement council may recommend contracting with one or more state-based financial institutions regulated by either chapter 31.12 or 30A.04 RCW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0" w:after="0" w:line="408" w:lineRule="exact"/>
        <w:ind w:left="0" w:right="0" w:firstLine="576"/>
        <w:jc w:val="left"/>
      </w:pPr>
      <w:r>
        <w:rPr/>
        <w:t xml:space="preserve">(4) The Washington student achievement council shall contract with an independent actuary to conduct an analysis on the sustainability of the program design, including the ability of the program to operate as self-sustaining if issuing one percent interest rate loans.</w:t>
      </w:r>
    </w:p>
    <w:p>
      <w:pPr>
        <w:spacing w:before="0" w:after="0" w:line="408" w:lineRule="exact"/>
        <w:ind w:left="0" w:right="0" w:firstLine="576"/>
        <w:jc w:val="left"/>
      </w:pPr>
      <w:r>
        <w:rPr/>
        <w:t xml:space="preserve">(5) The Washington student achievement council shall provide a report on the design, sustainability, and implementation plan for the program to the governor and the higher education committees of the legislature by December 1, 2022,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program is created to assist students who need additional financial support to obtain postsecondary education. Beginning in the 2024-25 academic year, the office may award student loans under the program to eligible students from the funds available in section 7 of this act.</w:t>
      </w:r>
    </w:p>
    <w:p>
      <w:pPr>
        <w:spacing w:before="0" w:after="0" w:line="408" w:lineRule="exact"/>
        <w:ind w:left="0" w:right="0" w:firstLine="576"/>
        <w:jc w:val="left"/>
      </w:pPr>
      <w:r>
        <w:rPr/>
        <w:t xml:space="preserve">(2) The program shall be administered by the office. To the extent practicable, the program design must include the recommendations for program design as provided in the report required under section 3 of this act. Student loans shall not be issued unless the program design recommended in section 3 of this act is forecasted by an independent actuary to be self-sustaining and the interest rates for the loans issued under the program do not exceed one percent.</w:t>
      </w:r>
    </w:p>
    <w:p>
      <w:pPr>
        <w:spacing w:before="0" w:after="0" w:line="408" w:lineRule="exact"/>
        <w:ind w:left="0" w:right="0" w:firstLine="576"/>
        <w:jc w:val="left"/>
      </w:pPr>
      <w:r>
        <w:rPr/>
        <w:t xml:space="preserve">(3) The office is responsible for providing administrative support to execute the duties and responsibilities provided in this chapter. The duties and responsibilities include:</w:t>
      </w:r>
    </w:p>
    <w:p>
      <w:pPr>
        <w:spacing w:before="0" w:after="0" w:line="408" w:lineRule="exact"/>
        <w:ind w:left="0" w:right="0" w:firstLine="576"/>
        <w:jc w:val="left"/>
      </w:pPr>
      <w:r>
        <w:rPr/>
        <w:t xml:space="preserve">(a) Ensure institutions of higher education have a policy for awarding student loans under the program that prioritizes funding for eligible students who have greater unmet financial need, are lowest income, are first generation college students, and who have received loans under the program in prior years;</w:t>
      </w:r>
    </w:p>
    <w:p>
      <w:pPr>
        <w:spacing w:before="0" w:after="0" w:line="408" w:lineRule="exact"/>
        <w:ind w:left="0" w:right="0" w:firstLine="576"/>
        <w:jc w:val="left"/>
      </w:pPr>
      <w:r>
        <w:rPr/>
        <w:t xml:space="preserve">(b) Issue low-interest student loans;</w:t>
      </w:r>
    </w:p>
    <w:p>
      <w:pPr>
        <w:spacing w:before="0" w:after="0" w:line="408" w:lineRule="exact"/>
        <w:ind w:left="0" w:right="0" w:firstLine="576"/>
        <w:jc w:val="left"/>
      </w:pPr>
      <w:r>
        <w:rPr/>
        <w:t xml:space="preserve">(c) Define the terms of repayment;</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contract with one or more state-based financial institutions regulated by either chapter 31.12 RCW or chapter 30A.04 RCW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collect data on the program in collaboration with the institutions of higher education.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and</w:t>
      </w:r>
    </w:p>
    <w:p>
      <w:pPr>
        <w:spacing w:before="0" w:after="0" w:line="408" w:lineRule="exact"/>
        <w:ind w:left="0" w:right="0" w:firstLine="576"/>
        <w:jc w:val="left"/>
      </w:pPr>
      <w:r>
        <w:rPr/>
        <w:t xml:space="preserve">(f)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Beginning December 1, 2026, and in compliance with RCW 43.01.036, the office must submit an annual report on the data collected under subsection (1) of this section and any other relevant information regarding the program to the higher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student loan account is created in the custody of the state treasurer. All receipts from the Washington student loan program must be deposited in the account. Expenditures from the account may be used only for administration and the issuance of new student loans. Only the executive director of the Washington student achievement council or the executive director's designee may authorize expenditures from the account. The account is subject to the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w:t>
      </w:r>
      <w:r>
        <w:rPr>
          <w:u w:val="single"/>
        </w:rPr>
        <w:t xml:space="preserve">the Washington student loan account,</w:t>
      </w:r>
      <w:r>
        <w:rPr/>
        <w:t xml:space="preserve">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28B</w:t>
      </w:r>
      <w:r>
        <w:rPr/>
        <w:t xml:space="preserve"> RCW</w:t>
      </w:r>
      <w:r>
        <w:rPr/>
        <w:t xml:space="preserve">."</w:t>
      </w:r>
    </w:p>
    <w:p>
      <w:pPr>
        <w:spacing w:before="480" w:after="0" w:line="408" w:lineRule="exact"/>
      </w:pPr>
      <w:r>
        <w:rPr>
          <w:b/>
          <w:u w:val="single"/>
        </w:rPr>
        <w:t xml:space="preserve">E2SHB 1736</w:t>
      </w:r>
      <w:r>
        <w:t xml:space="preserve"> -</w:t>
      </w:r>
      <w:r>
        <w:t xml:space="preserve"> </w:t>
        <w:t xml:space="preserve">S AMD</w:t>
      </w:r>
      <w:r>
        <w:t xml:space="preserve"> </w:t>
      </w:r>
      <w:r>
        <w:rPr>
          <w:b/>
        </w:rPr>
        <w:t xml:space="preserve">1496</w:t>
      </w:r>
    </w:p>
    <w:p>
      <w:pPr>
        <w:spacing w:before="0" w:after="0" w:line="408" w:lineRule="exact"/>
        <w:ind w:left="0" w:right="0" w:firstLine="576"/>
        <w:jc w:val="left"/>
      </w:pPr>
      <w:r>
        <w:rPr/>
        <w:t xml:space="preserve">By Senator Randall</w:t>
      </w:r>
    </w:p>
    <w:p>
      <w:pPr>
        <w:jc w:val="right"/>
      </w:pPr>
      <w:r>
        <w:rPr>
          <w:b/>
        </w:rPr>
        <w:t xml:space="preserve">ADOPTED AS AMENDED 03/10/2022</w:t>
      </w:r>
    </w:p>
    <w:p>
      <w:pPr>
        <w:spacing w:before="0" w:after="0" w:line="408" w:lineRule="exact"/>
        <w:ind w:left="0" w:right="0" w:firstLine="576"/>
        <w:jc w:val="left"/>
      </w:pPr>
      <w:r>
        <w:rPr/>
        <w:t xml:space="preserve">On page 1, line 2 of the title, after "43.79A.040;" insert "and"</w:t>
      </w:r>
    </w:p>
    <w:p>
      <w:pPr>
        <w:spacing w:before="0" w:after="0" w:line="408" w:lineRule="exact"/>
        <w:ind w:left="0" w:right="0" w:firstLine="576"/>
        <w:jc w:val="left"/>
      </w:pPr>
      <w:r>
        <w:rPr/>
        <w:t xml:space="preserve">On page 1, line 3 of the title, after "RCW" strike "; and creating a new section"</w:t>
      </w:r>
    </w:p>
    <w:p>
      <w:pPr>
        <w:spacing w:before="0" w:after="0" w:line="408" w:lineRule="exact"/>
        <w:ind w:left="0" w:right="0" w:firstLine="576"/>
        <w:jc w:val="left"/>
      </w:pPr>
      <w:r>
        <w:rPr>
          <w:u w:val="single"/>
        </w:rPr>
        <w:t xml:space="preserve">EFFECT:</w:t>
      </w:r>
      <w:r>
        <w:rPr/>
        <w:t xml:space="preserve"> (1) States that it is the intent of the legislature to appropriate $150 million for the program based on the feasibility of the report provided by WSAC, SIB, and the Treasurer.</w:t>
      </w:r>
    </w:p>
    <w:p>
      <w:pPr>
        <w:spacing w:before="0" w:after="0" w:line="408" w:lineRule="exact"/>
        <w:ind w:left="0" w:right="0" w:firstLine="576"/>
        <w:jc w:val="left"/>
      </w:pPr>
      <w:r>
        <w:rPr/>
        <w:t xml:space="preserve">(2) Requires a report on the design of the program by December 1, 2022.</w:t>
      </w:r>
    </w:p>
    <w:p>
      <w:pPr>
        <w:spacing w:before="0" w:after="0" w:line="408" w:lineRule="exact"/>
        <w:ind w:left="0" w:right="0" w:firstLine="576"/>
        <w:jc w:val="left"/>
      </w:pPr>
      <w:r>
        <w:rPr/>
        <w:t xml:space="preserve">(3) Creates the Washington student loan program to be administered by the office.</w:t>
      </w:r>
    </w:p>
    <w:p>
      <w:pPr>
        <w:spacing w:before="0" w:after="0" w:line="408" w:lineRule="exact"/>
        <w:ind w:left="0" w:right="0" w:firstLine="576"/>
        <w:jc w:val="left"/>
      </w:pPr>
      <w:r>
        <w:rPr/>
        <w:t xml:space="preserve">(4) Specifies that funding for the program not be expended unless an independent actuarial analysis forecasts the program to be self-sustaining and the interest rates for the loans do not exceed 1 percent.</w:t>
      </w:r>
    </w:p>
    <w:p>
      <w:pPr>
        <w:spacing w:before="0" w:after="0" w:line="408" w:lineRule="exact"/>
        <w:ind w:left="0" w:right="0" w:firstLine="576"/>
        <w:jc w:val="left"/>
      </w:pPr>
      <w:r>
        <w:rPr/>
        <w:t xml:space="preserve">(5) Requires the office to implement, to the extent practicable, the recommendations provided by WSAC, SIB, and the Treasurer on the design of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ea2b64f72441e7" /></Relationships>
</file>