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774c0545742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S5474.1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"28B.15.012(2) (a)" strike "through (e)" and insert ", (b), (c), (d), (e), and (m)"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those who may qualify as a resident student for the purpose of being eligible for the student loan program to a student who has separated from the uniformed services with any period of honorable service after at least ninety days of active duty service; is eligible for educational assistance benefits under Title 38 U.S.C.; and enters an institution of higher education in Washington within three years of the date of separation.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f82e9a3834364" /></Relationships>
</file>