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38943edf604a8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1812-S2.E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WARN</w:t>
        </w:r>
      </w:r>
      <w:r>
        <w:rPr>
          <w:b/>
        </w:rPr>
        <w:t xml:space="preserve"> </w:t>
        <w:r>
          <w:rPr/>
          <w:t xml:space="preserve">S5206.1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E2SHB 1812</w:t>
      </w:r>
      <w:r>
        <w:t xml:space="preserve"> -</w:t>
      </w:r>
      <w:r>
        <w:t xml:space="preserve"> </w:t>
        <w:t xml:space="preserve">S AMD TO ENET COMM AMD (S-4749.4/22)</w:t>
      </w:r>
      <w:r>
        <w:t xml:space="preserve"> </w:t>
      </w:r>
      <w:r>
        <w:rPr>
          <w:b/>
        </w:rPr>
        <w:t xml:space="preserve">1339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Warnick</w:t>
      </w:r>
    </w:p>
    <w:p>
      <w:pPr>
        <w:jc w:val="right"/>
      </w:pPr>
      <w:r>
        <w:rPr>
          <w:b/>
        </w:rPr>
        <w:t xml:space="preserve">NOT ADOPTED 03/03/2022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line 26, after "(1)" strike "A" and insert "Except as provided in subsection (3) of this section, a"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line 29, after "(2)" strike "All" and insert "Except as provided in subsection (3) of this section, all"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after line 32,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"(3) A clean energy product manufacturing facility must be located in an area zoned for industrial use to be eligible for certification under this chapter."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clean energy product manufacturing facilities to be located in industrial zoned areas.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c78f4ef3eb4a44" /></Relationships>
</file>