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4683002843435d" /></Relationships>
</file>

<file path=word/document.xml><?xml version="1.0" encoding="utf-8"?>
<w:document xmlns:w="http://schemas.openxmlformats.org/wordprocessingml/2006/main">
  <w:body>
    <w:p>
      <w:r>
        <w:rPr>
          <w:b/>
        </w:rPr>
        <w:r>
          <w:rPr/>
          <w:t xml:space="preserve">1837.E</w:t>
        </w:r>
      </w:r>
      <w:r>
        <w:rPr>
          <w:b/>
        </w:rPr>
        <w:t xml:space="preserve"> </w:t>
        <w:t xml:space="preserve">AMS</w:t>
      </w:r>
      <w:r>
        <w:rPr>
          <w:b/>
        </w:rPr>
        <w:t xml:space="preserve"> </w:t>
        <w:r>
          <w:rPr/>
          <w:t xml:space="preserve">SHOR</w:t>
        </w:r>
      </w:r>
      <w:r>
        <w:rPr>
          <w:b/>
        </w:rPr>
        <w:t xml:space="preserve"> </w:t>
        <w:r>
          <w:rPr/>
          <w:t xml:space="preserve">S5222.1</w:t>
        </w:r>
      </w:r>
      <w:r>
        <w:rPr>
          <w:b/>
        </w:rPr>
        <w:t xml:space="preserve"> - NOT FOR FLOOR USE</w:t>
      </w:r>
    </w:p>
    <w:p>
      <w:pPr>
        <w:ind w:left="0" w:right="0" w:firstLine="576"/>
      </w:pPr>
    </w:p>
    <w:p>
      <w:pPr>
        <w:spacing w:before="480" w:after="0" w:line="408" w:lineRule="exact"/>
      </w:pPr>
      <w:r>
        <w:rPr>
          <w:b/>
          <w:u w:val="single"/>
        </w:rPr>
        <w:t xml:space="preserve">EHB 1837</w:t>
      </w:r>
      <w:r>
        <w:t xml:space="preserve"> -</w:t>
      </w:r>
      <w:r>
        <w:t xml:space="preserve"> </w:t>
        <w:t xml:space="preserve">S AMD TO LCTA COMM AMD (S-4929.1/22)</w:t>
      </w:r>
      <w:r>
        <w:t xml:space="preserve"> </w:t>
      </w:r>
      <w:r>
        <w:rPr>
          <w:b/>
        </w:rPr>
        <w:t xml:space="preserve">1353</w:t>
      </w:r>
    </w:p>
    <w:p>
      <w:pPr>
        <w:spacing w:before="0" w:after="0" w:line="408" w:lineRule="exact"/>
        <w:ind w:left="0" w:right="0" w:firstLine="576"/>
        <w:jc w:val="left"/>
      </w:pPr>
      <w:r>
        <w:rPr/>
        <w:t xml:space="preserve">By Senator Short</w:t>
      </w:r>
    </w:p>
    <w:p>
      <w:pPr>
        <w:jc w:val="right"/>
      </w:pPr>
    </w:p>
    <w:p>
      <w:pPr>
        <w:spacing w:before="0" w:after="0" w:line="408" w:lineRule="exact"/>
        <w:ind w:left="0" w:right="0" w:firstLine="576"/>
        <w:jc w:val="left"/>
      </w:pPr>
      <w:r>
        <w:rPr/>
        <w:t xml:space="preserve">On page 1, line 14, after "injuries," strike "however, an" and insert "are more severe than the average nonfatal injury or illness, and are the most frequently reported cause of lost or restricted work time. Work-related musculoskeletal injuries occur from ergonomically incorrect and unregulated working practices. An"</w:t>
      </w:r>
    </w:p>
    <w:p>
      <w:pPr>
        <w:spacing w:before="0" w:after="0" w:line="408" w:lineRule="exact"/>
        <w:ind w:left="0" w:right="0" w:firstLine="576"/>
        <w:jc w:val="left"/>
      </w:pPr>
      <w:r>
        <w:rPr/>
        <w:t xml:space="preserve">On page 1, beginning on line 30, after "injuries." strike all material through "costs." on line 32</w:t>
      </w:r>
    </w:p>
    <w:p>
      <w:pPr>
        <w:spacing w:before="0" w:after="0" w:line="408" w:lineRule="exact"/>
        <w:ind w:left="0" w:right="0" w:firstLine="576"/>
        <w:jc w:val="left"/>
      </w:pPr>
      <w:r>
        <w:rPr/>
        <w:t xml:space="preserve">On page 2, beginning on line 1, strike all of subsections (5) and (6)</w:t>
      </w:r>
    </w:p>
    <w:p>
      <w:pPr>
        <w:spacing w:before="0" w:after="0" w:line="408" w:lineRule="exact"/>
        <w:ind w:left="0" w:right="0" w:firstLine="576"/>
        <w:jc w:val="left"/>
      </w:pPr>
      <w:r>
        <w:rPr/>
        <w:t xml:space="preserve">Beginning on page 2, line 19, strike all of section 2 and insert the following: </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The department of labor and industries must reach out to and provide educational and technical support to employers, including public employers, related to ergonomic hazards and ergonomic injury prevention. These efforts should be coordinated with business associations, including those representing small businesses."</w:t>
      </w:r>
    </w:p>
    <w:p>
      <w:pPr>
        <w:spacing w:before="0" w:after="0" w:line="408" w:lineRule="exact"/>
        <w:ind w:left="0" w:right="0" w:firstLine="576"/>
        <w:jc w:val="left"/>
      </w:pPr>
      <w:r>
        <w:rPr/>
        <w:t xml:space="preserve">On page 3, beginning on line 6, after "insert" strike "amending RCW 49.17.370; and creating a new section" and insert "and creating new sections"</w:t>
      </w:r>
    </w:p>
    <w:p>
      <w:pPr>
        <w:spacing w:before="0" w:after="0" w:line="408" w:lineRule="exact"/>
        <w:ind w:left="0" w:right="0" w:firstLine="576"/>
        <w:jc w:val="left"/>
      </w:pPr>
      <w:r>
        <w:rPr>
          <w:u w:val="single"/>
        </w:rPr>
        <w:t xml:space="preserve">EFFECT:</w:t>
      </w:r>
      <w:r>
        <w:rPr/>
        <w:t xml:space="preserve"> Modifies the findings and replaces provisions removing the restriction on the regulation of work-related musculoskeletal disorders and ergonomics and prohibitions on the adoption of more than one standard in any 12-month period with a requirement that L&amp;I reach out to and provide educational and technical support to employers related to ergonomic hazards and ergonomic injury prevention.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30c33a015842c8" /></Relationships>
</file>