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23b328c0949b9"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SHOR</w:t>
        </w:r>
      </w:r>
      <w:r>
        <w:rPr>
          <w:b/>
        </w:rPr>
        <w:t xml:space="preserve"> </w:t>
        <w:r>
          <w:rPr/>
          <w:t xml:space="preserve">S5308.1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w:t>
      </w:r>
      <w:r>
        <w:t xml:space="preserve"> </w:t>
      </w:r>
      <w:r>
        <w:rPr>
          <w:b/>
        </w:rPr>
        <w:t xml:space="preserve">1445</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2, beginning on line 10, after "injuries." strike all material through "costs." on line 12</w:t>
      </w:r>
    </w:p>
    <w:p>
      <w:pPr>
        <w:spacing w:before="0" w:after="0" w:line="408" w:lineRule="exact"/>
        <w:ind w:left="0" w:right="0" w:firstLine="576"/>
        <w:jc w:val="left"/>
      </w:pPr>
      <w:r>
        <w:rPr/>
        <w:t xml:space="preserve">On page 2, beginning on line 13, strike all of subsections (5) and (6)</w:t>
      </w:r>
    </w:p>
    <w:p>
      <w:pPr>
        <w:spacing w:before="0" w:after="0" w:line="408" w:lineRule="exact"/>
        <w:ind w:left="0" w:right="0" w:firstLine="576"/>
        <w:jc w:val="left"/>
      </w:pPr>
      <w:r>
        <w:rPr/>
        <w:t xml:space="preserve">Beginning on page 2, line 31, strike all of section 2 and insert the following: </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The department of labor and industries must reach out to and provide educational and technical support to employers, including public employers, related to ergonomic hazards and ergonomic injury prevention. These efforts should be coordinated with business associations, including those representing small businesses."</w:t>
      </w:r>
    </w:p>
    <w:p>
      <w:pPr>
        <w:spacing w:before="480" w:after="0" w:line="408" w:lineRule="exact"/>
      </w:pPr>
      <w:r>
        <w:rPr>
          <w:b/>
          <w:u w:val="single"/>
        </w:rPr>
        <w:t xml:space="preserve">EHB 1837</w:t>
      </w:r>
      <w:r>
        <w:t xml:space="preserve"> -</w:t>
      </w:r>
      <w:r>
        <w:t xml:space="preserve"> </w:t>
        <w:t xml:space="preserve">S AMD </w:t>
      </w:r>
      <w:r>
        <w:t xml:space="preserve"> </w:t>
      </w:r>
      <w:r>
        <w:rPr>
          <w:b/>
        </w:rPr>
        <w:t xml:space="preserve">1445</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1, line 2 of the title, after "injuries;" strike "amending RCW 49.17.370; and creating a new section" and insert "and creating new sections"</w:t>
      </w:r>
    </w:p>
    <w:p>
      <w:pPr>
        <w:spacing w:before="0" w:after="0" w:line="408" w:lineRule="exact"/>
        <w:ind w:left="0" w:right="0" w:firstLine="576"/>
        <w:jc w:val="left"/>
      </w:pPr>
      <w:r>
        <w:rPr>
          <w:u w:val="single"/>
        </w:rPr>
        <w:t xml:space="preserve">EFFECT:</w:t>
      </w:r>
      <w:r>
        <w:rPr/>
        <w:t xml:space="preserve"> Modifies the findings and replaces provisions removing the restriction on the regulation of work-related musculoskeletal disorders and ergonomics and prohibitions on the adoption of more than one standard in any 12-month period with a requirement that L&amp;I reach out to and provide educational and technical support to employers related to ergonomic hazards and ergonomic injury prevention.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f0a01451984f6f" /></Relationships>
</file>