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bcc00f44a482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5022-S2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S1635.1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5022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03/02/2021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15, after "formula" insert "and products containing dairy milk as defined in RCW 15.36.012"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18, after "Washington" insert "except for producers and manufacturers of products containing dairy milk as defined in RCW 15.36.012"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26, strike all of subsection (5)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10, after "(3)" strike "(a)"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14, after "Washington" strike "effective for beverages except dairy milk"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at the beginning of line 16, strike "(i)" and insert "(a)"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at the beginning of line 18, strike "(ii)" and insert "(b)"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at the beginning of line 20, strike "(iii)" and insert "(c)"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22, strike all material through "weight." on line 28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dairy milk exempt from the provisions of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58699277546f0" /></Relationships>
</file>