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2219c8e1641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5042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S1145.1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5042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16, strike all material through "(1)" on line 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beginning on line 20, after "36.70A.290(2)" strike all material through "order" on line 22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issuance of a Growth Management Hearings Board final order as the effective date of certain actions under the GMA.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f801cede9942cb" /></Relationships>
</file>