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d72a798f54de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S1890.1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"A petition for review of a planning decision made pursuant to this act may be filed only by a person who is prejudiced or likely to be prejudiced by the city or county planning under this chapter; and who will suffer actual injury if the contested action is upheld."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prejudice and actual injury for standing to file a petition of review of an action pursuant to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d3fa1453b413b" /></Relationships>
</file>