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a6a60e669e478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5051-S2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HONE</w:t>
        </w:r>
      </w:r>
      <w:r>
        <w:rPr>
          <w:b/>
        </w:rPr>
        <w:t xml:space="preserve"> </w:t>
        <w:r>
          <w:rPr/>
          <w:t xml:space="preserve">S1499.1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5051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186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Honeyford</w:t>
      </w:r>
    </w:p>
    <w:p>
      <w:pPr>
        <w:jc w:val="right"/>
      </w:pPr>
      <w:r>
        <w:rPr>
          <w:b/>
        </w:rPr>
        <w:t xml:space="preserve">NOT ADOPTED 02/25/2021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23, after "adult" strike "</w:t>
      </w:r>
      <w:r>
        <w:t>((</w:t>
      </w:r>
      <w:r>
        <w:rPr>
          <w:strike/>
        </w:rPr>
        <w:t xml:space="preserve">prisoners</w:t>
      </w:r>
      <w:r>
        <w:t>))</w:t>
      </w:r>
      <w:r>
        <w:rPr/>
        <w:t xml:space="preserve"> </w:t>
      </w:r>
      <w:r>
        <w:rPr>
          <w:u w:val="single"/>
        </w:rPr>
        <w:t xml:space="preserve">persons</w:t>
      </w:r>
      <w:r>
        <w:rPr/>
        <w:t xml:space="preserve">" and insert "prisoners"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Restores use of term "prisoners" in the definition of "corrections officer."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2fc4a42f494365" /></Relationships>
</file>