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eac3698e541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S1520.1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1, strike all material through "</w:t>
      </w:r>
      <w:r>
        <w:rPr>
          <w:u w:val="single"/>
        </w:rPr>
        <w:t xml:space="preserve">information.</w:t>
      </w:r>
      <w:r>
        <w:rPr/>
        <w:t xml:space="preserve">" on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34, line 19, strike all of section 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7 of the title, strike "49.44.200,"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regarding social media access by the Criminal Justice Training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21c5a0f9f43f1" /></Relationships>
</file>