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007734b7c47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WITHDRAWN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34, after "</w:t>
      </w:r>
      <w:r>
        <w:rPr>
          <w:u w:val="single"/>
        </w:rPr>
        <w:t xml:space="preserve">state.</w:t>
      </w:r>
      <w:r>
        <w:rPr/>
        <w:t xml:space="preserve">" insert "</w:t>
      </w:r>
      <w:r>
        <w:rPr>
          <w:u w:val="single"/>
        </w:rPr>
        <w:t xml:space="preserve">"Distribute" does not include transfers of large capacity magazines between individuals when one of the individuals transferring the large capacity magazine is acting as the registered agent for a corporation that owns and operates a shooting range or facility.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the definition of "distribute" to exclude transfers where one individual is acting as the registered agent for a corporation that owns and operates a shooting range or facility.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0f92ac380451b" /></Relationships>
</file>