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967ffb7ba46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S0812.1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"(5)"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All offenders placed on home detention as part of the graduated reentry program must receive racial equity and implicit bias training prior to transfer to home detention.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participants in the graduated reentry program to receive racial equity and implicit bias training prior to transfer to home detention.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7c0bc096a482f" /></Relationships>
</file>