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77a77f21047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S0781.1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(iii) Offenders subject to this subsection may not be released to electronic monitoring before the department sends and receives receipt of notice by all identified victims.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For participants who have been convicted of a violent offense, sex offense, or crime against a person, requires the department send notice and confirm receipt by any identified victims before releasing to electronic home monitoring as part of the graduated reentry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a7bd83554228" /></Relationships>
</file>