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5712fa7d049f0"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SHOR</w:t>
        </w:r>
      </w:r>
      <w:r>
        <w:rPr>
          <w:b/>
        </w:rPr>
        <w:t xml:space="preserve"> </w:t>
        <w:r>
          <w:rPr/>
          <w:t xml:space="preserve">S0786.1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Short</w:t>
      </w:r>
    </w:p>
    <w:p>
      <w:pPr>
        <w:jc w:val="right"/>
      </w:pPr>
      <w:r>
        <w:rPr>
          <w:b/>
        </w:rPr>
        <w:t xml:space="preserve">NOT ADOPTED 02/03/2021</w:t>
      </w:r>
    </w:p>
    <w:p>
      <w:pPr>
        <w:spacing w:before="0" w:after="0" w:line="408" w:lineRule="exact"/>
        <w:ind w:left="0" w:right="0" w:firstLine="576"/>
        <w:jc w:val="left"/>
      </w:pPr>
      <w:r>
        <w:rPr/>
        <w:t xml:space="preserve">On page 3, after line 18, insert the following:</w:t>
      </w:r>
    </w:p>
    <w:p>
      <w:pPr>
        <w:spacing w:before="0" w:after="0" w:line="408" w:lineRule="exact"/>
        <w:ind w:left="0" w:right="0" w:firstLine="576"/>
        <w:jc w:val="left"/>
      </w:pPr>
      <w:r>
        <w:rPr/>
        <w:t xml:space="preserve">"</w:t>
      </w:r>
      <w:r>
        <w:rPr>
          <w:u w:val="single"/>
        </w:rPr>
        <w:t xml:space="preserve">(9) The department may not release participants under subsection (1)(a) of this section to electronic home monitoring as part of the graduated reentry program in counties where the crime rate exceeds the state average."</w:t>
      </w:r>
    </w:p>
    <w:p>
      <w:pPr>
        <w:spacing w:before="0" w:after="0" w:line="408" w:lineRule="exact"/>
        <w:ind w:left="0" w:right="0" w:firstLine="576"/>
        <w:jc w:val="left"/>
      </w:pPr>
      <w:r>
        <w:rPr>
          <w:u w:val="single"/>
        </w:rPr>
        <w:t xml:space="preserve">EFFECT:</w:t>
      </w:r>
      <w:r>
        <w:rPr/>
        <w:t xml:space="preserve"> Prohibits the department from releasing violent offenders, sex offenders, and participants who committed crimes against persons to electronic home monitoring as a part of the graduated reentry program in counties where the crime rate exceeds the state average.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12803b2e94297" /></Relationships>
</file>