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d2c63343a0402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5126-S2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S2434.1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5126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561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04/08/2021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20, line 7, after "equivalent" insert ", except that a first jurisdictional deliverer that is required to comply with the Washington clean energy transformation act, chapter 19.405 RCW, is not a covered entity"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a person that is a first jurisdictional deliverer who generates electricity in the state is not a covered entity under the cap and invest program if the first jurisdictional deliverer is required to comply with the Washington Clean Energy Transformation Act. 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b9cf72f3594340" /></Relationships>
</file>