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a493d1c83425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5130-S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S4092.1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24, strike all of subsection (d)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all medical, leave, and reasonable accommodation records from the list of records included in the term "personnel file".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baab54c3d44ea" /></Relationships>
</file>