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3a7d53b994d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S1182.1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private right of action for a patient, a health care provider, or an individual who is aggrieved by a violation of the act to take civil action against a health care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3d751e32f4779" /></Relationships>
</file>