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0790fc560496f" /></Relationships>
</file>

<file path=word/document.xml><?xml version="1.0" encoding="utf-8"?>
<w:document xmlns:w="http://schemas.openxmlformats.org/wordprocessingml/2006/main">
  <w:body>
    <w:p>
      <w:r>
        <w:rPr>
          <w:b/>
        </w:rPr>
        <w:r>
          <w:rPr/>
          <w:t xml:space="preserve">5151-S</w:t>
        </w:r>
      </w:r>
      <w:r>
        <w:rPr>
          <w:b/>
        </w:rPr>
        <w:t xml:space="preserve"> </w:t>
        <w:t xml:space="preserve">AMS</w:t>
      </w:r>
      <w:r>
        <w:rPr>
          <w:b/>
        </w:rPr>
        <w:t xml:space="preserve"> </w:t>
        <w:r>
          <w:rPr/>
          <w:t xml:space="preserve">SHOR</w:t>
        </w:r>
      </w:r>
      <w:r>
        <w:rPr>
          <w:b/>
        </w:rPr>
        <w:t xml:space="preserve"> </w:t>
        <w:r>
          <w:rPr/>
          <w:t xml:space="preserve">S1602.1</w:t>
        </w:r>
      </w:r>
      <w:r>
        <w:rPr>
          <w:b/>
        </w:rPr>
        <w:t xml:space="preserve"> - NOT FOR FLOOR USE</w:t>
      </w:r>
    </w:p>
    <w:p>
      <w:pPr>
        <w:ind w:left="0" w:right="0" w:firstLine="576"/>
      </w:pPr>
    </w:p>
    <w:p>
      <w:pPr>
        <w:spacing w:before="480" w:after="0" w:line="408" w:lineRule="exact"/>
      </w:pPr>
      <w:r>
        <w:rPr>
          <w:b/>
          <w:u w:val="single"/>
        </w:rPr>
        <w:t xml:space="preserve">SSB 5151</w:t>
      </w:r>
      <w:r>
        <w:t xml:space="preserve"> -</w:t>
      </w:r>
      <w:r>
        <w:t xml:space="preserve"> </w:t>
        <w:t xml:space="preserve">S AMD</w:t>
      </w:r>
      <w:r>
        <w:t xml:space="preserve"> </w:t>
      </w:r>
      <w:r>
        <w:rPr>
          <w:b/>
        </w:rPr>
        <w:t xml:space="preserve">150</w:t>
      </w:r>
    </w:p>
    <w:p>
      <w:pPr>
        <w:spacing w:before="0" w:after="0" w:line="408" w:lineRule="exact"/>
        <w:ind w:left="0" w:right="0" w:firstLine="576"/>
        <w:jc w:val="left"/>
      </w:pPr>
      <w:r>
        <w:rPr/>
        <w:t xml:space="preserve">By Senator Short</w:t>
      </w:r>
    </w:p>
    <w:p>
      <w:pPr>
        <w:jc w:val="right"/>
      </w:pPr>
      <w:r>
        <w:rPr>
          <w:b/>
        </w:rPr>
        <w:t xml:space="preserve">NOT ADOPTED 02/25/2021</w:t>
      </w:r>
    </w:p>
    <w:p>
      <w:pPr>
        <w:spacing w:before="0" w:after="0" w:line="408" w:lineRule="exact"/>
        <w:ind w:left="0" w:right="0" w:firstLine="576"/>
        <w:jc w:val="left"/>
      </w:pPr>
      <w:r>
        <w:rPr/>
        <w:t xml:space="preserve">On page 62, line 8, after "</w:t>
      </w:r>
      <w:r>
        <w:rPr>
          <w:u w:val="single"/>
        </w:rPr>
        <w:t xml:space="preserve">(7)(a)</w:t>
      </w:r>
      <w:r>
        <w:rPr/>
        <w:t xml:space="preserve">" insert "</w:t>
      </w:r>
      <w:r>
        <w:rPr>
          <w:u w:val="single"/>
        </w:rPr>
        <w:t xml:space="preserve">It is the intent of the legislature to encourage the long-standing commitment and direction of the department to commit to the reunification and support of kinship caregivers. It is also the intent of the legislature to respect and appreciate sincerely held religious beliefs and not discriminate against potential kinship caregivers because of their beliefs when child-specific licenses are issued.</w:t>
      </w:r>
    </w:p>
    <w:p>
      <w:pPr>
        <w:spacing w:before="0" w:after="0" w:line="408" w:lineRule="exact"/>
        <w:ind w:left="0" w:right="0" w:firstLine="576"/>
        <w:jc w:val="left"/>
      </w:pPr>
      <w:r>
        <w:rPr>
          <w:u w:val="single"/>
        </w:rPr>
        <w:t xml:space="preserve">(b)</w:t>
      </w:r>
      <w:r>
        <w:rPr/>
        <w:t xml:space="preserve">"</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Adds intent language to the section allowing the Department of Children, Youth, and Families (DCYF) to issue a child-specific license to a relative or a suitable person who opts to become licensed for placement of a specific child and that child's siblings or relatives in DCYF's care, custody, and control.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ebb266f0144ebf" /></Relationships>
</file>