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edf6ca36d4d47" /></Relationships>
</file>

<file path=word/document.xml><?xml version="1.0" encoding="utf-8"?>
<w:document xmlns:w="http://schemas.openxmlformats.org/wordprocessingml/2006/main">
  <w:body>
    <w:p>
      <w:r>
        <w:rPr>
          <w:b/>
        </w:rPr>
        <w:r>
          <w:rPr/>
          <w:t xml:space="preserve">5160-S2</w:t>
        </w:r>
      </w:r>
      <w:r>
        <w:rPr>
          <w:b/>
        </w:rPr>
        <w:t xml:space="preserve"> </w:t>
        <w:t xml:space="preserve">AMS</w:t>
      </w:r>
      <w:r>
        <w:rPr>
          <w:b/>
        </w:rPr>
        <w:t xml:space="preserve"> </w:t>
        <w:r>
          <w:rPr/>
          <w:t xml:space="preserve">HUNT</w:t>
        </w:r>
      </w:r>
      <w:r>
        <w:rPr>
          <w:b/>
        </w:rPr>
        <w:t xml:space="preserve"> </w:t>
        <w:r>
          <w:rPr/>
          <w:t xml:space="preserve">S1586.1</w:t>
        </w:r>
      </w:r>
      <w:r>
        <w:rPr>
          <w:b/>
        </w:rPr>
        <w:t xml:space="preserve"> - NOT FOR FLOOR USE</w:t>
      </w:r>
    </w:p>
    <w:p>
      <w:pPr>
        <w:ind w:left="0" w:right="0" w:firstLine="576"/>
      </w:pPr>
    </w:p>
    <w:p>
      <w:pPr>
        <w:spacing w:before="480" w:after="0" w:line="408" w:lineRule="exact"/>
      </w:pPr>
      <w:r>
        <w:rPr>
          <w:b/>
          <w:u w:val="single"/>
        </w:rPr>
        <w:t xml:space="preserve">2SSB 5160</w:t>
      </w:r>
      <w:r>
        <w:t xml:space="preserve"> -</w:t>
      </w:r>
      <w:r>
        <w:t xml:space="preserve"> </w:t>
        <w:t xml:space="preserve">S AMD</w:t>
      </w:r>
      <w:r>
        <w:t xml:space="preserve"> </w:t>
      </w:r>
      <w:r>
        <w:rPr>
          <w:b/>
        </w:rPr>
        <w:t xml:space="preserve">259</w:t>
      </w:r>
    </w:p>
    <w:p>
      <w:pPr>
        <w:spacing w:before="0" w:after="0" w:line="408" w:lineRule="exact"/>
        <w:ind w:left="0" w:right="0" w:firstLine="576"/>
        <w:jc w:val="left"/>
      </w:pPr>
      <w:r>
        <w:rPr/>
        <w:t xml:space="preserve">By Senator Hunt</w:t>
      </w:r>
    </w:p>
    <w:p>
      <w:pPr>
        <w:jc w:val="right"/>
      </w:pPr>
      <w:r>
        <w:rPr>
          <w:b/>
        </w:rPr>
        <w:t xml:space="preserve">NOT ADOPTED 03/04/2021</w:t>
      </w:r>
    </w:p>
    <w:p>
      <w:pPr>
        <w:spacing w:before="0" w:after="0" w:line="408" w:lineRule="exact"/>
        <w:ind w:left="0" w:right="0" w:firstLine="576"/>
        <w:jc w:val="left"/>
      </w:pPr>
      <w:r>
        <w:rPr/>
        <w:t xml:space="preserve">On page 18, after line 18,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RCW </w:t>
      </w:r>
      <w:r>
        <w:t xml:space="preserve">36</w:t>
      </w:r>
      <w:r>
        <w:rPr/>
        <w:t xml:space="preserve">.</w:t>
      </w:r>
      <w:r>
        <w:t xml:space="preserve">18</w:t>
      </w:r>
      <w:r>
        <w:rPr/>
        <w:t xml:space="preserve">.</w:t>
      </w:r>
      <w:r>
        <w:t xml:space="preserve">012</w:t>
      </w:r>
      <w:r>
        <w:rPr/>
        <w:t xml:space="preserve"> and 2009 c 479 s 20 and 2009 c 417 s 1 are each reenacted and amended to read as follows:</w:t>
      </w:r>
    </w:p>
    <w:p>
      <w:pPr>
        <w:spacing w:before="0" w:after="0" w:line="408" w:lineRule="exact"/>
        <w:ind w:left="0" w:right="0" w:firstLine="576"/>
        <w:jc w:val="left"/>
      </w:pPr>
      <w:r>
        <w:rPr/>
        <w:t xml:space="preserve">(1) Revenue collected under this section is subject to division with the state.</w:t>
      </w:r>
    </w:p>
    <w:p>
      <w:pPr>
        <w:spacing w:before="0" w:after="0" w:line="408" w:lineRule="exact"/>
        <w:ind w:left="0" w:right="0" w:firstLine="576"/>
        <w:jc w:val="left"/>
      </w:pPr>
      <w:r>
        <w:rPr/>
        <w:t xml:space="preserve">(2) The party filing a transcript or abstract of judgment or verdict from a United States court held in this state, or from the superior court of another county or from a district court in the county of issuance, shall pay at the time of filing a fee of twenty dollars.</w:t>
      </w:r>
    </w:p>
    <w:p>
      <w:pPr>
        <w:spacing w:before="0" w:after="0" w:line="408" w:lineRule="exact"/>
        <w:ind w:left="0" w:right="0" w:firstLine="576"/>
        <w:jc w:val="left"/>
      </w:pPr>
      <w:r>
        <w:rPr/>
        <w:t xml:space="preserve">(3) The clerk shall collect a fee of twenty dollars for: Filing a document not related to or a part of a proceeding, civil or criminal, or a probate matter, required or permitted to be filed in the clerk's office for which no other charge is provided by law.</w:t>
      </w:r>
    </w:p>
    <w:p>
      <w:pPr>
        <w:spacing w:before="0" w:after="0" w:line="408" w:lineRule="exact"/>
        <w:ind w:left="0" w:right="0" w:firstLine="576"/>
        <w:jc w:val="left"/>
      </w:pPr>
      <w:r>
        <w:rPr/>
        <w:t xml:space="preserve">(4) </w:t>
      </w:r>
      <w:r>
        <w:t>((</w:t>
      </w:r>
      <w:r>
        <w:rPr>
          <w:strike/>
        </w:rPr>
        <w:t xml:space="preserve">If the defendant serves or files an answer to an unlawful detainer complaint under chapter 59.18 or 59.20 RCW, the plaintiff shall pay before proceeding with the unlawful detainer action one hundred twelve dollars.</w:t>
      </w:r>
    </w:p>
    <w:p>
      <w:pPr>
        <w:spacing w:before="0" w:after="0" w:line="408" w:lineRule="exact"/>
        <w:ind w:left="0" w:right="0" w:firstLine="576"/>
        <w:jc w:val="left"/>
      </w:pPr>
      <w:r>
        <w:rPr>
          <w:strike/>
        </w:rPr>
        <w:t xml:space="preserve">(5)</w:t>
      </w:r>
      <w:r>
        <w:t>))</w:t>
      </w:r>
      <w:r>
        <w:rPr/>
        <w:t xml:space="preserve"> Any party filing a counterclaim, cross-claim, or third-party claim in an unlawful detainer action under chapter 59.18 or 59.20 RCW shall pay the equivalent to the total filing fee of an unlawful detainer action pursuant to RCW 36.18.020</w:t>
      </w:r>
      <w:r>
        <w:t>((</w:t>
      </w:r>
      <w:r>
        <w:rPr>
          <w:strike/>
        </w:rPr>
        <w:t xml:space="preserve">, including the fee for an unlawful detainer answer pursuant to subsection (4) of this section</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a restrictive covenant for filing a petition to strike discriminatory provisions in real estate under RCW 49.60.227 a fee of twenty dollars must be charged.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fee of twenty dollars must be charged for filing a will only, when no probate of the will is contemplated.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fee of twenty dollars must be charged for filing a petition, written agreement, or written memorandum in a nonjudicial probate dispute under RCW 11.96A.220, if it is filed within an existing case in the same court.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fee of thirty-five dollars must be charged for filing a petition regarding a common law lien under RCW 60.70.060.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For the filing of a tax warrant for unpaid taxes or overpayment of benefits by any agency of the state of Washington, a fee of five dollars on or after July 22, 2001, and for the filing of such a tax warrant or overpayment of benefits on or after July 1, 2003, a fee of twenty dollars, of which forty-six percent of the first five dollars is directed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w:t>
      </w:r>
      <w:r>
        <w:t>((</w:t>
      </w:r>
      <w:r>
        <w:rPr>
          <w:strike/>
        </w:rPr>
        <w:t xml:space="preserve">,</w:t>
      </w:r>
      <w:r>
        <w:t>))</w:t>
      </w:r>
      <w:r>
        <w:rPr/>
        <w:t xml:space="preserve">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w:t>
      </w:r>
      <w:r>
        <w:t>((</w:t>
      </w:r>
      <w:r>
        <w:rPr>
          <w:strike/>
        </w:rPr>
        <w:t xml:space="preserve">, in an unlawful detainer action under chapter 59.18 or 59.20 RCW for which the plaintiff shall pay a case initiating filing fee of forty-five dollars, or</w:t>
      </w:r>
      <w:r>
        <w:t>))</w:t>
      </w:r>
      <w:r>
        <w:rPr/>
        <w:t xml:space="preserve"> in proceedings filed under RCW 28A.225.030 alleging a violation of the compulsory attendance laws where the petitioner shall not pay a filing fee. </w:t>
      </w:r>
      <w:r>
        <w:t>((</w:t>
      </w:r>
      <w:r>
        <w:rPr>
          <w:strike/>
        </w:rPr>
        <w:t xml:space="preserve">The forty-five dollar filing fee under this subsection for an unlawful detainer action shall not include an order to show cause or any other order or judgment except a default order or default judgment in an unlawful detainer action.</w:t>
      </w:r>
      <w:r>
        <w:t>))</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unlawful harassment under RCW 10.14.040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w:t>
      </w:r>
      <w:r>
        <w:t>((</w:t>
      </w:r>
      <w:r>
        <w:rPr>
          <w:strike/>
        </w:rPr>
        <w:t xml:space="preserve">two hundred dollars</w:t>
      </w:r>
      <w:r>
        <w:t>))</w:t>
      </w:r>
      <w:r>
        <w:rPr/>
        <w:t xml:space="preserve"> </w:t>
      </w:r>
      <w:r>
        <w:rPr>
          <w:u w:val="single"/>
        </w:rPr>
        <w:t xml:space="preserve">$200</w:t>
      </w:r>
      <w:r>
        <w:rPr/>
        <w:t xml:space="preserve">,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5160</w:t>
      </w:r>
      <w:r>
        <w:t xml:space="preserve"> -</w:t>
      </w:r>
      <w:r>
        <w:t xml:space="preserve"> </w:t>
        <w:t xml:space="preserve">S AMD</w:t>
      </w:r>
      <w:r>
        <w:t xml:space="preserve"> </w:t>
      </w:r>
      <w:r>
        <w:rPr>
          <w:b/>
        </w:rPr>
        <w:t xml:space="preserve">259</w:t>
      </w:r>
    </w:p>
    <w:p>
      <w:pPr>
        <w:spacing w:before="0" w:after="0" w:line="408" w:lineRule="exact"/>
        <w:ind w:left="0" w:right="0" w:firstLine="576"/>
        <w:jc w:val="left"/>
      </w:pPr>
      <w:r>
        <w:rPr/>
        <w:t xml:space="preserve">By Senator Hunt</w:t>
      </w:r>
    </w:p>
    <w:p>
      <w:pPr>
        <w:jc w:val="right"/>
      </w:pPr>
      <w:r>
        <w:rPr>
          <w:b/>
        </w:rPr>
        <w:t xml:space="preserve">NOT ADOPTED 03/04/2021</w:t>
      </w:r>
    </w:p>
    <w:p>
      <w:pPr>
        <w:spacing w:before="0" w:after="0" w:line="408" w:lineRule="exact"/>
        <w:ind w:left="0" w:right="0" w:firstLine="576"/>
        <w:jc w:val="left"/>
      </w:pPr>
      <w:r>
        <w:rPr/>
        <w:t xml:space="preserve">On page 1, line 6 of the title, after "59.18.365," insert "36.18.020,"</w:t>
      </w:r>
    </w:p>
    <w:p>
      <w:pPr>
        <w:spacing w:before="0" w:after="0" w:line="408" w:lineRule="exact"/>
        <w:ind w:left="0" w:right="0" w:firstLine="576"/>
        <w:jc w:val="left"/>
      </w:pPr>
      <w:r>
        <w:rPr/>
        <w:t xml:space="preserve">On page 1, line 7 of the title, after "43.31.605" insert ", 36.18.012,"</w:t>
      </w:r>
    </w:p>
    <w:p>
      <w:pPr>
        <w:spacing w:before="0" w:after="0" w:line="408" w:lineRule="exact"/>
        <w:ind w:left="0" w:right="0" w:firstLine="576"/>
        <w:jc w:val="left"/>
      </w:pPr>
      <w:r>
        <w:rPr>
          <w:u w:val="single"/>
        </w:rPr>
        <w:t xml:space="preserve">EFFECT:</w:t>
      </w:r>
      <w:r>
        <w:rPr/>
        <w:t xml:space="preserve"> Eliminates bifurcation of the unlawful detainer filing fee and implements an initial filing fee of $200, consistent with other civil action filing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681eb03fe24d21" /></Relationships>
</file>