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3e7eaa70242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S1975.1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(S-1923.2/21)</w:t>
      </w:r>
      <w:r>
        <w:t xml:space="preserve"> </w:t>
      </w:r>
      <w:r>
        <w:rPr>
          <w:b/>
        </w:rPr>
        <w:t xml:space="preserve">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22, line 34, strike all of section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(S-1923.2/21)</w:t>
      </w:r>
      <w:r>
        <w:t xml:space="preserve"> </w:t>
      </w:r>
      <w:r>
        <w:rPr>
          <w:b/>
        </w:rPr>
        <w:t xml:space="preserve">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8, after "46.63.110" strike "and 2.68.040"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additional $2 assessment on each traffic infraction.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8b90a693245ff" /></Relationships>
</file>