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ad113b1899437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5227-S2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S1481.1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5227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214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ADOPTED 03/03/2021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17, after "inclusion." insert "The content framework for professional development must be posted on each institution's public website for parents and community members."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20, after "practices." insert "The state board for community and technical colleges and the council of presidents must post a list of model standards and promising practices for professional development on their public websites for parents and community members."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12, after "inclusion" insert ". The content framework for each program must be posted on each institution's public website for parents and community members"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28, after "practices." insert "The state board for community and technical colleges and the council of presidents must post a list of model standards and promising practices for programs on their public websites for parents and community members."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Requires each public institution of higher education to post the content framework for their professional development and student DEI program on their public website;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Requires the State Board for Community and Technical Colleges and the Council of Presidents to post a list of model standards and promising practices for professional development and student DEI programs on their public websites for parents and community members.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743ee4eb534289" /></Relationships>
</file>