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42e744cb34b6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5273-S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S1172.1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5273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02/18/2021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10, after "</w:t>
      </w:r>
      <w:r>
        <w:rPr>
          <w:u w:val="single"/>
        </w:rPr>
        <w:t xml:space="preserve">fish life.</w:t>
      </w:r>
      <w:r>
        <w:rPr/>
        <w:t xml:space="preserve">" insert "</w:t>
      </w:r>
      <w:r>
        <w:rPr>
          <w:u w:val="single"/>
        </w:rPr>
        <w:t xml:space="preserve">When considering the least impacting alternative, the department must recognize that existing hard armor structures have less impact than new structures.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Department of Fish and Wildlife to recognize that existing hard armor structures have less impact than new structures when considering least impactful alternatives.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f59401cc62490e" /></Relationships>
</file>