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64a4ac6fb4ed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5313-S2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S1658.1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(e) Gender affirming treatment shall not be provided to any individual under 18 years old.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21,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"(8) Gender affirming treatment shall not be provided to any individual under 18 years old."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provision of gender affirming treatment to individuals under 18 years old.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1e4eb3ab64699" /></Relationships>
</file>