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af909766b4424"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SALO</w:t>
        </w:r>
      </w:r>
      <w:r>
        <w:rPr>
          <w:b/>
        </w:rPr>
        <w:t xml:space="preserve"> </w:t>
        <w:r>
          <w:rPr/>
          <w:t xml:space="preserve">S1313.1</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360</w:t>
      </w:r>
    </w:p>
    <w:p>
      <w:pPr>
        <w:spacing w:before="0" w:after="0" w:line="408" w:lineRule="exact"/>
        <w:ind w:left="0" w:right="0" w:firstLine="576"/>
        <w:jc w:val="left"/>
      </w:pPr>
      <w:r>
        <w:rPr/>
        <w:t xml:space="preserve">By Senator Salomon</w:t>
      </w:r>
    </w:p>
    <w:p>
      <w:pPr>
        <w:jc w:val="right"/>
      </w:pPr>
      <w:r>
        <w:rPr>
          <w:b/>
        </w:rPr>
        <w:t xml:space="preserve">PULLED 03/04/2021</w:t>
      </w:r>
    </w:p>
    <w:p>
      <w:pPr>
        <w:spacing w:before="0" w:after="0" w:line="408" w:lineRule="exact"/>
        <w:ind w:left="0" w:right="0" w:firstLine="576"/>
        <w:jc w:val="left"/>
      </w:pPr>
      <w:r>
        <w:rPr/>
        <w:t xml:space="preserve">On page 1, line 7, after "(1)" strike "Permit" and insert "Until August 1, 2031, permit"</w:t>
      </w:r>
    </w:p>
    <w:p>
      <w:pPr>
        <w:spacing w:before="0" w:after="0" w:line="408" w:lineRule="exact"/>
        <w:ind w:left="0" w:right="0" w:firstLine="576"/>
        <w:jc w:val="left"/>
      </w:pPr>
      <w:r>
        <w:rPr/>
        <w:t xml:space="preserve">On page 1, line 16, after "structure;" strike all material through "homelessness." on line 18 and insert the following:</w:t>
      </w:r>
    </w:p>
    <w:p>
      <w:pPr>
        <w:spacing w:before="0" w:after="0" w:line="408" w:lineRule="exact"/>
        <w:ind w:left="0" w:right="0" w:firstLine="576"/>
        <w:jc w:val="left"/>
      </w:pPr>
      <w:r>
        <w:rPr/>
        <w:t xml:space="preserve">"(e) The local jurisdiction is a municipal entity that has declared a state of emergency on homelessness;</w:t>
      </w:r>
    </w:p>
    <w:p>
      <w:pPr>
        <w:spacing w:before="0" w:after="0" w:line="408" w:lineRule="exact"/>
        <w:ind w:left="0" w:right="0" w:firstLine="576"/>
        <w:jc w:val="left"/>
      </w:pPr>
      <w:r>
        <w:rPr/>
        <w:t xml:space="preserve">(f) The facility host or operator must convene at least one public meeting in the neighborhood in which the facility is proposed to be sited at least 14 calendar days before any permit application for the facility is submitted;</w:t>
      </w:r>
    </w:p>
    <w:p>
      <w:pPr>
        <w:spacing w:before="0" w:after="0" w:line="408" w:lineRule="exact"/>
        <w:ind w:left="0" w:right="0" w:firstLine="576"/>
        <w:jc w:val="left"/>
      </w:pPr>
      <w:r>
        <w:rPr/>
        <w:t xml:space="preserve">(g) For any facility proposed to be located within .25 miles of another town, municipality, or county, the facility host or operator must provide written notice of the facility's size, location, and services via email or first-class mail to that jurisdiction's mayor or executive at least 14 calendar days before any permit application for the facility is submitted;</w:t>
      </w:r>
    </w:p>
    <w:p>
      <w:pPr>
        <w:spacing w:before="0" w:after="0" w:line="408" w:lineRule="exact"/>
        <w:ind w:left="0" w:right="0" w:firstLine="576"/>
        <w:jc w:val="left"/>
      </w:pPr>
      <w:r>
        <w:rPr/>
        <w:t xml:space="preserve">(h) The facility host or operator must establish a community advisory committee that provides input on facility operations to include one representative as identified by any town, municipality, or county within .25 miles of the facility. The facility host or operator must attend all advisory committee meetings and provide quarterly reports that address facility operations to the committee;</w:t>
      </w:r>
    </w:p>
    <w:p>
      <w:pPr>
        <w:spacing w:before="0" w:after="0" w:line="408" w:lineRule="exact"/>
        <w:ind w:left="0" w:right="0" w:firstLine="576"/>
        <w:jc w:val="left"/>
      </w:pPr>
      <w:r>
        <w:rPr/>
        <w:t xml:space="preserve">(i) The facility must comply with any drainage, erosion control, and other water quality regulations of the lead agency and be consistent with any applicable national pollutant discharge elimination system permit or permit issued under chapter 90.48 RCW to the jurisdiction; and</w:t>
      </w:r>
    </w:p>
    <w:p>
      <w:pPr>
        <w:spacing w:before="0" w:after="0" w:line="408" w:lineRule="exact"/>
        <w:ind w:left="0" w:right="0" w:firstLine="576"/>
        <w:jc w:val="left"/>
      </w:pPr>
      <w:r>
        <w:rPr/>
        <w:t xml:space="preserve">(j) The qualifying municipal entity has affirmatively waived the applicable requirements under this chapter for the proposed facility as allowed under this section."</w:t>
      </w:r>
    </w:p>
    <w:p>
      <w:pPr>
        <w:spacing w:before="0" w:after="0" w:line="408" w:lineRule="exact"/>
        <w:ind w:left="0" w:right="0" w:firstLine="576"/>
        <w:jc w:val="left"/>
      </w:pPr>
      <w:r>
        <w:rPr>
          <w:u w:val="single"/>
        </w:rPr>
        <w:t xml:space="preserve">EFFECT:</w:t>
      </w:r>
      <w:r>
        <w:rPr/>
        <w:t xml:space="preserve"> (1) Adds the following requirements in order for a SEPA exemption to apply to transitional encampments and temporary shelters:</w:t>
      </w:r>
    </w:p>
    <w:p>
      <w:pPr>
        <w:spacing w:before="0" w:after="0" w:line="408" w:lineRule="exact"/>
        <w:ind w:left="0" w:right="0" w:firstLine="576"/>
        <w:jc w:val="left"/>
      </w:pPr>
      <w:r>
        <w:rPr/>
        <w:t xml:space="preserve">(a) Clarifies that a municipal entity must have declared homelessness as a state of emergency.</w:t>
      </w:r>
    </w:p>
    <w:p>
      <w:pPr>
        <w:spacing w:before="0" w:after="0" w:line="408" w:lineRule="exact"/>
        <w:ind w:left="0" w:right="0" w:firstLine="576"/>
        <w:jc w:val="left"/>
      </w:pPr>
      <w:r>
        <w:rPr/>
        <w:t xml:space="preserve">(b) Requires the facility host or operator to convene at least one public meeting in the impacted neighborhood at least 14 days before permit application is submitted.</w:t>
      </w:r>
    </w:p>
    <w:p>
      <w:pPr>
        <w:spacing w:before="0" w:after="0" w:line="408" w:lineRule="exact"/>
        <w:ind w:left="0" w:right="0" w:firstLine="576"/>
        <w:jc w:val="left"/>
      </w:pPr>
      <w:r>
        <w:rPr/>
        <w:t xml:space="preserve">(c) Requires that written notice be provided to any town, municipality, or county within .25 miles of the facility at least 14 days before permit application is submitted.</w:t>
      </w:r>
    </w:p>
    <w:p>
      <w:pPr>
        <w:spacing w:before="0" w:after="0" w:line="408" w:lineRule="exact"/>
        <w:ind w:left="0" w:right="0" w:firstLine="576"/>
        <w:jc w:val="left"/>
      </w:pPr>
      <w:r>
        <w:rPr/>
        <w:t xml:space="preserve">(d) Requires the facility host or operator to establish a community advisory committee to provide input on facility operations with one representative from nearby jurisdictions, and for the host/operator to provide quarterly reports to the committee.</w:t>
      </w:r>
    </w:p>
    <w:p>
      <w:pPr>
        <w:spacing w:before="0" w:after="0" w:line="408" w:lineRule="exact"/>
        <w:ind w:left="0" w:right="0" w:firstLine="576"/>
        <w:jc w:val="left"/>
      </w:pPr>
      <w:r>
        <w:rPr/>
        <w:t xml:space="preserve">(e) Requires the facility to comply with applicable drainage, erosion control, and water quality regulations and be consistent with national and state water pollution control permits.</w:t>
      </w:r>
    </w:p>
    <w:p>
      <w:pPr>
        <w:spacing w:before="0" w:after="0" w:line="408" w:lineRule="exact"/>
        <w:ind w:left="0" w:right="0" w:firstLine="576"/>
        <w:jc w:val="left"/>
      </w:pPr>
      <w:r>
        <w:rPr/>
        <w:t xml:space="preserve">(f) Requires the qualifying municipal entity to affirmatively waive any SEPA requirements for the facility as allowed under the bill.</w:t>
      </w:r>
    </w:p>
    <w:p>
      <w:pPr>
        <w:spacing w:before="0" w:after="0" w:line="408" w:lineRule="exact"/>
        <w:ind w:left="0" w:right="0" w:firstLine="576"/>
        <w:jc w:val="left"/>
      </w:pPr>
      <w:r>
        <w:rPr/>
        <w:t xml:space="preserve">(2) Expires the SEPA exemption August 1, 2031.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b15c2789c46a8" /></Relationships>
</file>