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526cd4f624eba" /></Relationships>
</file>

<file path=word/document.xml><?xml version="1.0" encoding="utf-8"?>
<w:document xmlns:w="http://schemas.openxmlformats.org/wordprocessingml/2006/main">
  <w:body>
    <w:p>
      <w:r>
        <w:rPr>
          <w:b/>
        </w:rPr>
        <w:r>
          <w:rPr/>
          <w:t xml:space="preserve">5432-S</w:t>
        </w:r>
      </w:r>
      <w:r>
        <w:rPr>
          <w:b/>
        </w:rPr>
        <w:t xml:space="preserve"> </w:t>
        <w:t xml:space="preserve">AMS</w:t>
      </w:r>
      <w:r>
        <w:rPr>
          <w:b/>
        </w:rPr>
        <w:t xml:space="preserve"> </w:t>
        <w:r>
          <w:rPr/>
          <w:t xml:space="preserve">HONE</w:t>
        </w:r>
      </w:r>
      <w:r>
        <w:rPr>
          <w:b/>
        </w:rPr>
        <w:t xml:space="preserve"> </w:t>
        <w:r>
          <w:rPr/>
          <w:t xml:space="preserve">S1269.1</w:t>
        </w:r>
      </w:r>
      <w:r>
        <w:rPr>
          <w:b/>
        </w:rPr>
        <w:t xml:space="preserve"> - NOT FOR FLOOR USE</w:t>
      </w:r>
    </w:p>
    <w:p>
      <w:pPr>
        <w:ind w:left="0" w:right="0" w:firstLine="576"/>
      </w:pPr>
    </w:p>
    <w:p>
      <w:pPr>
        <w:spacing w:before="480" w:after="0" w:line="408" w:lineRule="exact"/>
      </w:pPr>
      <w:r>
        <w:rPr>
          <w:b/>
          <w:u w:val="single"/>
        </w:rPr>
        <w:t xml:space="preserve">SSB 5432</w:t>
      </w:r>
      <w:r>
        <w:t xml:space="preserve"> -</w:t>
      </w:r>
      <w:r>
        <w:t xml:space="preserve"> </w:t>
        <w:t xml:space="preserve">S AMD</w:t>
      </w:r>
      <w:r>
        <w:t xml:space="preserve"> </w:t>
      </w:r>
      <w:r>
        <w:rPr>
          <w:b/>
        </w:rPr>
        <w:t xml:space="preserve">83</w:t>
      </w:r>
    </w:p>
    <w:p>
      <w:pPr>
        <w:spacing w:before="0" w:after="0" w:line="408" w:lineRule="exact"/>
        <w:ind w:left="0" w:right="0" w:firstLine="576"/>
        <w:jc w:val="left"/>
      </w:pPr>
      <w:r>
        <w:rPr/>
        <w:t xml:space="preserve">By Senator Honeyford</w:t>
      </w:r>
    </w:p>
    <w:p>
      <w:pPr>
        <w:jc w:val="right"/>
      </w:pPr>
      <w:r>
        <w:rPr>
          <w:b/>
        </w:rPr>
        <w:t xml:space="preserve">NOT ADOPTED 02/24/2021</w:t>
      </w:r>
    </w:p>
    <w:p>
      <w:pPr>
        <w:spacing w:before="0" w:after="0" w:line="408" w:lineRule="exact"/>
        <w:ind w:left="0" w:right="0" w:firstLine="576"/>
        <w:jc w:val="left"/>
      </w:pPr>
      <w:r>
        <w:rPr/>
        <w:t xml:space="preserve">On page 6,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digital data breach reimbursement claims program is created in the office of risk management. In the event of a major cybersecurity incident that results in the breach of the security of the system owned or operated by the state that results in the release of personal information, eligible individuals may submit a claim for reimbursement to the office of risk management for the following costs incurred within one year of the date of the breach:</w:t>
      </w:r>
    </w:p>
    <w:p>
      <w:pPr>
        <w:spacing w:before="0" w:after="0" w:line="408" w:lineRule="exact"/>
        <w:ind w:left="0" w:right="0" w:firstLine="576"/>
        <w:jc w:val="left"/>
      </w:pPr>
      <w:r>
        <w:rPr/>
        <w:t xml:space="preserve">(a) Identity restoration services if an individual discovers unauthorized use of their personal information;</w:t>
      </w:r>
    </w:p>
    <w:p>
      <w:pPr>
        <w:spacing w:before="0" w:after="0" w:line="408" w:lineRule="exact"/>
        <w:ind w:left="0" w:right="0" w:firstLine="576"/>
        <w:jc w:val="left"/>
      </w:pPr>
      <w:r>
        <w:rPr/>
        <w:t xml:space="preserve">(b) Losses from unauthorized charges to financial accounts that result in direct financial harm to the individual;</w:t>
      </w:r>
    </w:p>
    <w:p>
      <w:pPr>
        <w:spacing w:before="0" w:after="0" w:line="408" w:lineRule="exact"/>
        <w:ind w:left="0" w:right="0" w:firstLine="576"/>
        <w:jc w:val="left"/>
      </w:pPr>
      <w:r>
        <w:rPr/>
        <w:t xml:space="preserve">(c) The cost for a new driver's license; and</w:t>
      </w:r>
    </w:p>
    <w:p>
      <w:pPr>
        <w:spacing w:before="0" w:after="0" w:line="408" w:lineRule="exact"/>
        <w:ind w:left="0" w:right="0" w:firstLine="576"/>
        <w:jc w:val="left"/>
      </w:pPr>
      <w:r>
        <w:rPr/>
        <w:t xml:space="preserve">(d) Costs for one year of credit monitoring.</w:t>
      </w:r>
    </w:p>
    <w:p>
      <w:pPr>
        <w:spacing w:before="0" w:after="0" w:line="408" w:lineRule="exact"/>
        <w:ind w:left="0" w:right="0" w:firstLine="576"/>
        <w:jc w:val="left"/>
      </w:pPr>
      <w:r>
        <w:rPr/>
        <w:t xml:space="preserve">(2) All claims against the state, or against the state's officers, employees, or volunteers, acting in such capacity, for damages, must be presented to the office of risk management within one year of the breach. A claim is deemed presented when the claim form is delivered in person or by regular mail, registered mail, or certified mail, with return receipt requested, or as an attachment to email or by fax, to the office of risk management. The office of risk management must develop a standardized claim form for individuals to use to submit a claim. The office must review all claims and determine if the claim is eligible for payment.</w:t>
      </w:r>
    </w:p>
    <w:p>
      <w:pPr>
        <w:spacing w:before="0" w:after="0" w:line="408" w:lineRule="exact"/>
        <w:ind w:left="0" w:right="0" w:firstLine="576"/>
        <w:jc w:val="left"/>
      </w:pPr>
      <w:r>
        <w:rPr/>
        <w:t xml:space="preserve">(3) For the purposes of this section and section 9 of this act, "breach of the security of the system" and "personal information" have the meanings provided in RCW 42.56.590.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The state digital data breach account is created in the custody of the state treasurer. Revenues to the account consist of legislative appropriations and transfers and other revenues provided by law. If the office of the attorney general brings an action in the name of the state or on behalf of its residents under chapter 19.86 RCW or other law for injuries suffered from a breach of the security of the system owned or operated by the state, any damages, restitution, or penalties received from such an action must be deposited into the account. Expenditures from the account may only be used for the payment of eligible claims provided in section 8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$52,000,000, or as much thereof as may be necessary, is appropriated from the general fund for fiscal year 2021 solely for expenditure into the state digital data breach account created in section 9 of this act."</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6, after line 13,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12</w:instrText>
      </w:r>
      <w:r/>
      <w:r>
        <w:rPr>
          <w:b/>
        </w:rPr>
        <w:fldChar w:fldCharType="end"/>
      </w:r>
      <w:r>
        <w:t xml:space="preserve">  </w:t>
      </w:r>
      <w:r>
        <w:rPr/>
        <w:t xml:space="preserve">Sections 8 through 10 of this act are necessary for the immediate preservation of the public peace, health, or safety, or support of the state government and its existing public institutions, and take effect immediately."</w:t>
      </w:r>
    </w:p>
    <w:p>
      <w:pPr>
        <w:spacing w:before="480" w:after="0" w:line="408" w:lineRule="exact"/>
      </w:pPr>
      <w:r>
        <w:rPr>
          <w:b/>
          <w:u w:val="single"/>
        </w:rPr>
        <w:t xml:space="preserve">SSB 5432</w:t>
      </w:r>
      <w:r>
        <w:t xml:space="preserve"> -</w:t>
      </w:r>
      <w:r>
        <w:t xml:space="preserve"> </w:t>
        <w:t xml:space="preserve">S AMD</w:t>
      </w:r>
      <w:r>
        <w:t xml:space="preserve"> </w:t>
      </w:r>
      <w:r>
        <w:rPr>
          <w:b/>
        </w:rPr>
        <w:t xml:space="preserve">83</w:t>
      </w:r>
    </w:p>
    <w:p>
      <w:pPr>
        <w:spacing w:before="0" w:after="0" w:line="408" w:lineRule="exact"/>
        <w:ind w:left="0" w:right="0" w:firstLine="576"/>
        <w:jc w:val="left"/>
      </w:pPr>
      <w:r>
        <w:rPr/>
        <w:t xml:space="preserve">By Senator Honeyford</w:t>
      </w:r>
    </w:p>
    <w:p>
      <w:pPr>
        <w:jc w:val="right"/>
      </w:pPr>
      <w:r>
        <w:rPr>
          <w:b/>
        </w:rPr>
        <w:t xml:space="preserve">NOT ADOPTED 02/24/2021</w:t>
      </w:r>
    </w:p>
    <w:p>
      <w:pPr>
        <w:spacing w:before="0" w:after="0" w:line="408" w:lineRule="exact"/>
        <w:ind w:left="0" w:right="0" w:firstLine="576"/>
        <w:jc w:val="left"/>
      </w:pPr>
      <w:r>
        <w:rPr/>
        <w:t xml:space="preserve">On page 1, line 4 of the title, after "42.56 RCW;" insert "adding new sections to chapter 4.92 RCW;"</w:t>
      </w:r>
    </w:p>
    <w:p>
      <w:pPr>
        <w:spacing w:before="0" w:after="0" w:line="408" w:lineRule="exact"/>
        <w:ind w:left="0" w:right="0" w:firstLine="576"/>
        <w:jc w:val="left"/>
      </w:pPr>
      <w:r>
        <w:rPr/>
        <w:t xml:space="preserve">On page 1, line 5 of the title, after "43.105.215;" strike all material through "date" and insert "making an appropriation; providing an expiration date; and declaring an emergency"</w:t>
      </w:r>
    </w:p>
    <w:p>
      <w:pPr>
        <w:spacing w:before="0" w:after="0" w:line="408" w:lineRule="exact"/>
        <w:ind w:left="0" w:right="0" w:firstLine="576"/>
        <w:jc w:val="left"/>
      </w:pPr>
      <w:r>
        <w:rPr>
          <w:u w:val="single"/>
        </w:rPr>
        <w:t xml:space="preserve">EFFECT:</w:t>
      </w:r>
      <w:r>
        <w:rPr/>
        <w:t xml:space="preserve"> Individuals may submit a claim for reimbursement to the office of risk management for certain costs they incur from a major cybersecurity incident that results in the breach of the security of the system owned or operated by the state that results in the release of personal information. Creates the state digital data breach account to fund such claims and directs the Attorney General's Office to deposit into the account any damages and recoveries its receives from actions it takes for injuries to the state or its residents from the breach of the security of the system. Appropriates $52 million of general fund moneys for fiscal year 2021 into the state digital data breach account. These portions of the bill are made effective immediately.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02a8d25fbb4b6e" /></Relationships>
</file>