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40720643c4406b"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PADD</w:t>
        </w:r>
      </w:r>
      <w:r>
        <w:rPr>
          <w:b/>
        </w:rPr>
        <w:t xml:space="preserve"> </w:t>
        <w:r>
          <w:rPr/>
          <w:t xml:space="preserve">S2966.1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867</w:t>
      </w:r>
    </w:p>
    <w:p>
      <w:pPr>
        <w:spacing w:before="0" w:after="0" w:line="408" w:lineRule="exact"/>
        <w:ind w:left="0" w:right="0" w:firstLine="576"/>
        <w:jc w:val="left"/>
      </w:pPr>
      <w:r>
        <w:rPr/>
        <w:t xml:space="preserve">By Senator Padden</w:t>
      </w:r>
    </w:p>
    <w:p>
      <w:pPr>
        <w:jc w:val="right"/>
      </w:pPr>
      <w:r>
        <w:rPr>
          <w:b/>
        </w:rPr>
        <w:t xml:space="preserve">WITHDRAWN 04/15/2021</w:t>
      </w:r>
    </w:p>
    <w:p>
      <w:pPr>
        <w:spacing w:before="0" w:after="0" w:line="408" w:lineRule="exact"/>
        <w:ind w:left="0" w:right="0" w:firstLine="576"/>
        <w:jc w:val="left"/>
      </w:pPr>
      <w:r>
        <w:rPr/>
        <w:t xml:space="preserve">Beginning on page 1, line 3, strike all material through "</w:t>
      </w:r>
      <w:r>
        <w:rPr>
          <w:u w:val="single"/>
        </w:rPr>
        <w:t xml:space="preserve">treatment.</w:t>
      </w:r>
      <w:r>
        <w:rPr/>
        <w:t xml:space="preserve">" on page 2, line 33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line 4, after "of a" strike "</w:t>
      </w:r>
      <w:r>
        <w:t>((</w:t>
      </w:r>
      <w:r>
        <w:rPr>
          <w:strike/>
        </w:rPr>
        <w:t xml:space="preserve">class C felony</w:t>
      </w:r>
      <w:r>
        <w:t>))</w:t>
      </w:r>
      <w:r>
        <w:rPr/>
        <w:t xml:space="preserve"> </w:t>
      </w:r>
      <w:r>
        <w:rPr>
          <w:u w:val="single"/>
        </w:rPr>
        <w:t xml:space="preserve">gross misdemeanor</w:t>
      </w:r>
      <w:r>
        <w:rPr/>
        <w:t xml:space="preserve">" and insert "class C felony"</w:t>
      </w:r>
    </w:p>
    <w:p>
      <w:pPr>
        <w:spacing w:before="0" w:after="0" w:line="408" w:lineRule="exact"/>
        <w:ind w:left="0" w:right="0" w:firstLine="576"/>
        <w:jc w:val="left"/>
      </w:pPr>
      <w:r>
        <w:rPr/>
        <w:t xml:space="preserve">On page 3, beginning on line 6, after "(3)" strike all material through "</w:t>
      </w:r>
      <w:r>
        <w:rPr>
          <w:u w:val="single"/>
        </w:rPr>
        <w:t xml:space="preserve">(4)</w:t>
      </w:r>
      <w:r>
        <w:rPr/>
        <w:t xml:space="preserve">" on line 11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Beginning on page 4, line 12, strike all material through "</w:t>
      </w:r>
      <w:r>
        <w:rPr>
          <w:u w:val="single"/>
        </w:rPr>
        <w:t xml:space="preserve">resources.</w:t>
      </w:r>
      <w:r>
        <w:rPr/>
        <w:t xml:space="preserve">" on page 40, line 25</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41, line 5, after "</w:t>
      </w:r>
      <w:r>
        <w:rPr>
          <w:u w:val="single"/>
        </w:rPr>
        <w:t xml:space="preserve">class</w:t>
      </w:r>
      <w:r>
        <w:rPr/>
        <w:t xml:space="preserve">" strike "</w:t>
      </w:r>
      <w:r>
        <w:rPr>
          <w:u w:val="single"/>
        </w:rPr>
        <w:t xml:space="preserve">2</w:t>
      </w:r>
      <w:r>
        <w:rPr/>
        <w:t xml:space="preserve">" and insert "</w:t>
      </w:r>
      <w:r>
        <w:rPr>
          <w:u w:val="single"/>
        </w:rPr>
        <w:t xml:space="preserve">1</w:t>
      </w:r>
      <w:r>
        <w:rPr/>
        <w:t xml:space="preserve">"</w:t>
      </w:r>
    </w:p>
    <w:p>
      <w:pPr>
        <w:spacing w:before="0" w:after="0" w:line="408" w:lineRule="exact"/>
        <w:ind w:left="0" w:right="0" w:firstLine="576"/>
        <w:jc w:val="left"/>
      </w:pPr>
      <w:r>
        <w:rPr/>
        <w:t xml:space="preserve">On page 41, line 5, after "</w:t>
      </w:r>
      <w:r>
        <w:rPr>
          <w:u w:val="single"/>
        </w:rPr>
        <w:t xml:space="preserve">RCW</w:t>
      </w:r>
      <w:r>
        <w:rPr/>
        <w:t xml:space="preserve">" insert "</w:t>
      </w:r>
      <w:r>
        <w:rPr>
          <w:u w:val="single"/>
        </w:rPr>
        <w:t xml:space="preserve">and subject to a maximum penalty of $250</w:t>
      </w:r>
      <w:r>
        <w:rPr/>
        <w:t xml:space="preserve">"</w:t>
      </w:r>
    </w:p>
    <w:p>
      <w:pPr>
        <w:spacing w:before="0" w:after="0" w:line="408" w:lineRule="exact"/>
        <w:ind w:left="0" w:right="0" w:firstLine="576"/>
        <w:jc w:val="left"/>
      </w:pPr>
      <w:r>
        <w:rPr/>
        <w:t xml:space="preserve">On page 41, beginning on line 6, strike all material through "committee." on line 28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(1)(a) A legislative work group on possession of controlled substances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One drug court judge;</w:t>
      </w:r>
    </w:p>
    <w:p>
      <w:pPr>
        <w:spacing w:before="0" w:after="0" w:line="408" w:lineRule="exact"/>
        <w:ind w:left="0" w:right="0" w:firstLine="576"/>
        <w:jc w:val="left"/>
      </w:pPr>
      <w:r>
        <w:rPr/>
        <w:t xml:space="preserve">(C) One member representing a criminal defender association;</w:t>
      </w:r>
    </w:p>
    <w:p>
      <w:pPr>
        <w:spacing w:before="0" w:after="0" w:line="408" w:lineRule="exact"/>
        <w:ind w:left="0" w:right="0" w:firstLine="576"/>
        <w:jc w:val="left"/>
      </w:pPr>
      <w:r>
        <w:rPr/>
        <w:t xml:space="preserve">(D) One member representing a prosecutor association;</w:t>
      </w:r>
    </w:p>
    <w:p>
      <w:pPr>
        <w:spacing w:before="0" w:after="0" w:line="408" w:lineRule="exact"/>
        <w:ind w:left="0" w:right="0" w:firstLine="576"/>
        <w:jc w:val="left"/>
      </w:pPr>
      <w:r>
        <w:rPr/>
        <w:t xml:space="preserve">(E) One member representing law enforcement;</w:t>
      </w:r>
    </w:p>
    <w:p>
      <w:pPr>
        <w:spacing w:before="0" w:after="0" w:line="408" w:lineRule="exact"/>
        <w:ind w:left="0" w:right="0" w:firstLine="576"/>
        <w:jc w:val="left"/>
      </w:pPr>
      <w:r>
        <w:rPr/>
        <w:t xml:space="preserve">(F) One member representing cities; and</w:t>
      </w:r>
    </w:p>
    <w:p>
      <w:pPr>
        <w:spacing w:before="0" w:after="0" w:line="408" w:lineRule="exact"/>
        <w:ind w:left="0" w:right="0" w:firstLine="576"/>
        <w:jc w:val="left"/>
      </w:pPr>
      <w:r>
        <w:rPr/>
        <w:t xml:space="preserve">(G) One member representing counties.</w:t>
      </w:r>
    </w:p>
    <w:p>
      <w:pPr>
        <w:spacing w:before="0" w:after="0" w:line="408" w:lineRule="exact"/>
        <w:ind w:left="0" w:right="0" w:firstLine="576"/>
        <w:jc w:val="left"/>
      </w:pPr>
      <w:r>
        <w:rPr/>
        <w:t xml:space="preserve">(iv) Each legislative member shall appoint one community representative for a total of four community representatives.</w:t>
      </w:r>
    </w:p>
    <w:p>
      <w:pPr>
        <w:spacing w:before="0" w:after="0" w:line="408" w:lineRule="exact"/>
        <w:ind w:left="0" w:right="0" w:firstLine="576"/>
        <w:jc w:val="left"/>
      </w:pPr>
      <w:r>
        <w:rPr/>
        <w:t xml:space="preserve">(b) The work group shall choose its chair from among its legislative membership. The senior member of the largest caucus in the senate shall convene the initial meeting of the work group.</w:t>
      </w:r>
    </w:p>
    <w:p>
      <w:pPr>
        <w:spacing w:before="0" w:after="0" w:line="408" w:lineRule="exact"/>
        <w:ind w:left="0" w:right="0" w:firstLine="576"/>
        <w:jc w:val="left"/>
      </w:pPr>
      <w:r>
        <w:rPr/>
        <w:t xml:space="preserve">(2) The work group shall hold a series of public meetings to study the impact of </w:t>
      </w:r>
      <w:r>
        <w:rPr>
          <w:i/>
        </w:rPr>
        <w:t xml:space="preserve">State v. Blake</w:t>
      </w:r>
      <w:r>
        <w:rPr/>
        <w:t xml:space="preserve">, No. 96873-0, 2021 Wash. LEXIS 107 (February 25, 2021).</w:t>
      </w:r>
    </w:p>
    <w:p>
      <w:pPr>
        <w:spacing w:before="0" w:after="0" w:line="408" w:lineRule="exact"/>
        <w:ind w:left="0" w:right="0" w:firstLine="576"/>
        <w:jc w:val="left"/>
      </w:pPr>
      <w:r>
        <w:rPr/>
        <w:t xml:space="preserve">(3)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Pr>
        <w:spacing w:before="0" w:after="0" w:line="408" w:lineRule="exact"/>
        <w:ind w:left="0" w:right="0" w:firstLine="576"/>
        <w:jc w:val="left"/>
      </w:pPr>
      <w:r>
        <w:rPr/>
        <w:t xml:space="preserve">On page 41, beginning on line 29, after "</w:t>
      </w:r>
      <w:r>
        <w:rPr>
          <w:b/>
        </w:rPr>
        <w:t xml:space="preserve">Sec. 24.</w:t>
      </w:r>
      <w:r>
        <w:rPr/>
        <w:t xml:space="preserve">" strike all material through "act are" on line 30 and insert "This act is"</w:t>
      </w:r>
    </w:p>
    <w:p>
      <w:pPr>
        <w:spacing w:before="0" w:after="0" w:line="408" w:lineRule="exact"/>
        <w:ind w:left="0" w:right="0" w:firstLine="576"/>
        <w:jc w:val="left"/>
      </w:pPr>
      <w:r>
        <w:rPr/>
        <w:t xml:space="preserve">On page 41, line 32, after "institutions, and" strike "take" and insert "takes"</w:t>
      </w:r>
    </w:p>
    <w:p>
      <w:pPr>
        <w:spacing w:before="480" w:after="0" w:line="408" w:lineRule="exact"/>
      </w:pPr>
      <w:r>
        <w:rPr>
          <w:b/>
          <w:u w:val="single"/>
        </w:rPr>
        <w:t xml:space="preserve">SB 5476</w:t>
      </w:r>
      <w:r>
        <w:t xml:space="preserve"> -</w:t>
      </w:r>
      <w:r>
        <w:t xml:space="preserve"> </w:t>
        <w:t xml:space="preserve">S AMD TO S AMD (S-2939.2/21)</w:t>
      </w:r>
      <w:r>
        <w:t xml:space="preserve"> </w:t>
      </w:r>
      <w:r>
        <w:rPr>
          <w:b/>
        </w:rPr>
        <w:t xml:space="preserve">867</w:t>
      </w:r>
    </w:p>
    <w:p>
      <w:pPr>
        <w:spacing w:before="0" w:after="0" w:line="408" w:lineRule="exact"/>
        <w:ind w:left="0" w:right="0" w:firstLine="576"/>
        <w:jc w:val="left"/>
      </w:pPr>
      <w:r>
        <w:rPr/>
        <w:t xml:space="preserve">By Senator Padden</w:t>
      </w:r>
    </w:p>
    <w:p>
      <w:pPr>
        <w:jc w:val="right"/>
      </w:pPr>
      <w:r>
        <w:rPr>
          <w:b/>
        </w:rPr>
        <w:t xml:space="preserve">WITHDRAWN 04/15/2021</w:t>
      </w:r>
    </w:p>
    <w:p>
      <w:pPr>
        <w:spacing w:before="0" w:after="0" w:line="408" w:lineRule="exact"/>
        <w:ind w:left="0" w:right="0" w:firstLine="576"/>
        <w:jc w:val="left"/>
      </w:pPr>
      <w:r>
        <w:rPr/>
        <w:t xml:space="preserve">On page 42, beginning on line 2, after "insert" strike all material through "date;" on line 13 and insert "addressing the </w:t>
      </w:r>
      <w:r>
        <w:rPr>
          <w:i/>
        </w:rPr>
        <w:t xml:space="preserve">State v. Blake</w:t>
      </w:r>
      <w:r>
        <w:rPr/>
        <w:t xml:space="preserve"> decision; amending RCW 69.50.4013 and 69.50.445; creating a new section; prescribing penalties; providing an expiration date;"</w:t>
      </w:r>
    </w:p>
    <w:p>
      <w:pPr>
        <w:spacing w:before="0" w:after="0" w:line="408" w:lineRule="exact"/>
        <w:ind w:left="0" w:right="0" w:firstLine="576"/>
        <w:jc w:val="left"/>
      </w:pPr>
      <w:r>
        <w:rPr>
          <w:u w:val="single"/>
        </w:rPr>
        <w:t xml:space="preserve">EFFECT:</w:t>
      </w:r>
      <w:r>
        <w:rPr/>
        <w:t xml:space="preserve"> Removes references to "personal use amounts." Makes changes to referral and diversion procedures. Makes local use of navigators optional. Changes infraction to class 1 infraction.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cc8b20dea84c40" /></Relationships>
</file>