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05c60756f4c7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5580-S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WELL</w:t>
        </w:r>
      </w:r>
      <w:r>
        <w:rPr>
          <w:b/>
        </w:rPr>
        <w:t xml:space="preserve"> </w:t>
        <w:r>
          <w:rPr/>
          <w:t xml:space="preserve">S4160.1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5580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1047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Wellman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2, line 34, after "(e)" strike all material through "((</w:t>
      </w:r>
      <w:r>
        <w:rPr>
          <w:strike/>
        </w:rPr>
        <w:t xml:space="preserve">Other</w:t>
      </w:r>
      <w:r>
        <w:rPr/>
        <w:t xml:space="preserve">" on page 3, line 8 and insert "</w:t>
      </w:r>
      <w:r>
        <w:t>((</w:t>
      </w:r>
      <w:r>
        <w:rPr>
          <w:strike/>
        </w:rPr>
        <w:t xml:space="preserve">The estimated cost of retail services to end users facilitated by a project;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(f) The proposed actual download and upload speeds experienced by end users;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(g) Evidence of significant community institutions that will benefit from the proposed project;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(h) Anticipated economic, educational, health care, or public safety benefits created by the project;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(i) Evidence of community support for the project;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(j) If available, a description of the applicant's user adoption assistance program and efforts to promote the use of newly available broadband services created by the project;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(k) The estimated total cost of the project;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(l) Other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application criteria from the newly created preapplication process.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cb51f3b89348c1" /></Relationships>
</file>