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6e4b81ecf4b5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LOVI</w:t>
        </w:r>
      </w:r>
      <w:r>
        <w:rPr>
          <w:b/>
        </w:rPr>
        <w:t xml:space="preserve"> </w:t>
        <w:r>
          <w:rPr/>
          <w:t xml:space="preserve">S4926.1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Lovick</w:t>
      </w:r>
    </w:p>
    <w:p>
      <w:pPr>
        <w:jc w:val="right"/>
      </w:pPr>
      <w:r>
        <w:rPr>
          <w:b/>
        </w:rPr>
        <w:t xml:space="preserve">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323, line 9, increase the Washington Auto Theft Prevention Authority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$3,500,000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680, after line 35,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741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2021 c 334</w:t>
      </w:r>
      <w:r>
        <w:rPr/>
        <w:t xml:space="preserve"> (uncodified) to read as follows:</w:t>
      </w:r>
      <w:r>
        <w:rPr>
          <w:b/>
        </w:rPr>
        <w:t xml:space="preserve">FOR THE OFFICE OF FINANCIAL MANAGEMENT</w:t>
      </w:r>
      <w:r>
        <w:rPr>
          <w:rFonts w:ascii="Times New Roman" w:hAnsi="Times New Roman"/>
          <w:b/>
        </w:rPr>
        <w:t xml:space="preserve">—</w:t>
      </w:r>
      <w:r>
        <w:rPr>
          <w:b/>
        </w:rPr>
        <w:t xml:space="preserve">WASHINGTON AUTO THEFT PREVENTION AUTHORITY ACCOUNT</w:t>
      </w:r>
    </w:p>
    <w:p>
      <w:pPr>
        <w:spacing w:before="0" w:after="0" w:line="408" w:lineRule="exact"/>
        <w:ind w:left="0" w:right="0" w:firstLine="0"/>
        <w:jc w:val="left"/>
        <w:tabs>
          <w:tab w:val="right" w:leader="dot" w:pos="9936"/>
        </w:tabs>
      </w:pPr>
      <w:r>
        <w:rPr/>
        <w:t xml:space="preserve">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2023) </w:t>
      </w:r>
      <w:r>
        <w:tab/>
      </w:r>
      <w:r>
        <w:rPr/>
        <w:t xml:space="preserve">$3,500,000</w:t>
      </w:r>
    </w:p>
    <w:p>
      <w:pPr>
        <w:tabs>
          <w:tab w:val="right" w:leader="dot" w:pos="9936"/>
        </w:tabs>
        <w:ind w:left="0" w:right="0" w:firstLine="1440"/>
      </w:pPr>
      <w:r>
        <w:rPr/>
        <w:t xml:space="preserve">TOTAL APPROPRIATION</w:t>
      </w:r>
      <w:r>
        <w:tab/>
      </w:r>
      <w:r>
        <w:rPr/>
        <w:t xml:space="preserve">$3,500,000</w:t>
      </w:r>
    </w:p>
    <w:p>
      <w:pPr>
        <w:spacing w:before="120" w:after="0" w:line="408" w:lineRule="exact"/>
        <w:ind w:left="0" w:right="0" w:firstLine="576"/>
        <w:jc w:val="left"/>
      </w:pPr>
      <w:r>
        <w:rPr/>
        <w:t xml:space="preserve">The appropriation in this section is subject to the following conditions and limitations: The appropriation is provided solely for expenditure into the Washington auto theft prevention authority account created in RCW 46.66.080."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additional funds for the Washington auto theft prevention authority account.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$3,500,000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State/$3,500,000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$3,500,000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6fbfddda24fd5" /></Relationships>
</file>