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38e5cbefd7494a" /></Relationships>
</file>

<file path=word/document.xml><?xml version="1.0" encoding="utf-8"?>
<w:document xmlns:w="http://schemas.openxmlformats.org/wordprocessingml/2006/main">
  <w:body>
    <w:p>
      <w:r>
        <w:rPr>
          <w:b/>
        </w:rPr>
        <w:r>
          <w:rPr/>
          <w:t xml:space="preserve">5693-S</w:t>
        </w:r>
      </w:r>
      <w:r>
        <w:rPr>
          <w:b/>
        </w:rPr>
        <w:t xml:space="preserve"> </w:t>
        <w:t xml:space="preserve">AMS</w:t>
      </w:r>
      <w:r>
        <w:rPr>
          <w:b/>
        </w:rPr>
        <w:t xml:space="preserve"> </w:t>
        <w:r>
          <w:rPr/>
          <w:t xml:space="preserve">SEFZ</w:t>
        </w:r>
      </w:r>
      <w:r>
        <w:rPr>
          <w:b/>
        </w:rPr>
        <w:t xml:space="preserve"> </w:t>
        <w:r>
          <w:rPr/>
          <w:t xml:space="preserve">S5009.1</w:t>
        </w:r>
      </w:r>
      <w:r>
        <w:rPr>
          <w:b/>
        </w:rPr>
        <w:t xml:space="preserve"> - NOT FOR FLOOR USE</w:t>
      </w:r>
    </w:p>
    <w:p>
      <w:pPr>
        <w:ind w:left="0" w:right="0" w:firstLine="576"/>
      </w:pPr>
    </w:p>
    <w:p>
      <w:pPr>
        <w:spacing w:before="480" w:after="0" w:line="408" w:lineRule="exact"/>
      </w:pPr>
      <w:r>
        <w:rPr>
          <w:b/>
          <w:u w:val="single"/>
        </w:rPr>
        <w:t xml:space="preserve">SSB 5693</w:t>
      </w:r>
      <w:r>
        <w:t xml:space="preserve"> -</w:t>
      </w:r>
      <w:r>
        <w:t xml:space="preserve"> </w:t>
        <w:t xml:space="preserve">S AMD</w:t>
      </w:r>
      <w:r>
        <w:t xml:space="preserve"> </w:t>
      </w:r>
      <w:r>
        <w:rPr>
          <w:b/>
        </w:rPr>
        <w:t xml:space="preserve">1248</w:t>
      </w:r>
    </w:p>
    <w:p>
      <w:pPr>
        <w:spacing w:before="0" w:after="0" w:line="408" w:lineRule="exact"/>
        <w:ind w:left="0" w:right="0" w:firstLine="576"/>
        <w:jc w:val="left"/>
      </w:pPr>
      <w:r>
        <w:rPr/>
        <w:t xml:space="preserve">By Senator Sefzik</w:t>
      </w:r>
    </w:p>
    <w:p>
      <w:pPr>
        <w:jc w:val="right"/>
      </w:pPr>
      <w:r>
        <w:rPr>
          <w:b/>
        </w:rPr>
        <w:t xml:space="preserve">NOT ADOPTED 02/25/2022</w:t>
      </w:r>
    </w:p>
    <w:p>
      <w:pPr>
        <w:spacing w:before="0" w:after="0" w:line="408" w:lineRule="exact"/>
        <w:ind w:left="0" w:right="0" w:firstLine="576"/>
        <w:jc w:val="left"/>
      </w:pPr>
      <w:r>
        <w:rPr/>
        <w:t xml:space="preserve">On page 680, after line 35,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741</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DISASTER RESPONSE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 </w:t>
      </w:r>
      <w:r>
        <w:tab/>
      </w:r>
      <w:r>
        <w:rPr/>
        <w:t xml:space="preserve">$85,000,000</w:t>
      </w:r>
    </w:p>
    <w:p>
      <w:pPr>
        <w:tabs>
          <w:tab w:val="right" w:leader="dot" w:pos="9936"/>
        </w:tabs>
        <w:ind w:left="0" w:right="0" w:firstLine="1440"/>
      </w:pPr>
      <w:r>
        <w:rPr/>
        <w:t xml:space="preserve">TOTAL APPROPRIATION</w:t>
      </w:r>
      <w:r>
        <w:tab/>
      </w:r>
      <w:r>
        <w:rPr/>
        <w:t xml:space="preserve">$85,000,000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disaster response account for the sole purpose of providing disaster response and recovery assistance to political subdivisions of the state, tribes, businesses, and residents that have suffered adverse impacts from natural disasters in November 2021 and January 2022 in jurisdictions as identified in presidential or gubernatorial declarations. Disaster response and recovery assistance includes, but is not limited to, financial assistance for the following activities:</w:t>
      </w:r>
    </w:p>
    <w:p>
      <w:pPr>
        <w:spacing w:before="0" w:after="0" w:line="408" w:lineRule="exact"/>
        <w:ind w:left="0" w:right="0" w:firstLine="576"/>
        <w:jc w:val="left"/>
      </w:pPr>
      <w:r>
        <w:rPr/>
        <w:t xml:space="preserve">(1) Temporary housing, shelter, and cash assistance;</w:t>
      </w:r>
    </w:p>
    <w:p>
      <w:pPr>
        <w:spacing w:before="0" w:after="0" w:line="408" w:lineRule="exact"/>
        <w:ind w:left="0" w:right="0" w:firstLine="576"/>
        <w:jc w:val="left"/>
      </w:pPr>
      <w:r>
        <w:rPr/>
        <w:t xml:space="preserve">(2) Costs to repair or replace damaged buildings, structures, and public infrastructure;</w:t>
      </w:r>
    </w:p>
    <w:p>
      <w:pPr>
        <w:spacing w:before="0" w:after="0" w:line="408" w:lineRule="exact"/>
        <w:ind w:left="0" w:right="0" w:firstLine="576"/>
        <w:jc w:val="left"/>
      </w:pPr>
      <w:r>
        <w:rPr/>
        <w:t xml:space="preserve">(3) Demolition costs for homes, buildings, structures, and public infrastructure that are beyond repair;</w:t>
      </w:r>
    </w:p>
    <w:p>
      <w:pPr>
        <w:spacing w:before="0" w:after="0" w:line="408" w:lineRule="exact"/>
        <w:ind w:left="0" w:right="0" w:firstLine="576"/>
        <w:jc w:val="left"/>
      </w:pPr>
      <w:r>
        <w:rPr/>
        <w:t xml:space="preserve">(4) Loss of personal property;</w:t>
      </w:r>
    </w:p>
    <w:p>
      <w:pPr>
        <w:spacing w:before="0" w:after="0" w:line="408" w:lineRule="exact"/>
        <w:ind w:left="0" w:right="0" w:firstLine="576"/>
        <w:jc w:val="left"/>
      </w:pPr>
      <w:r>
        <w:rPr/>
        <w:t xml:space="preserve">(5) Medical expenses; and</w:t>
      </w:r>
    </w:p>
    <w:p>
      <w:pPr>
        <w:spacing w:before="0" w:after="0" w:line="408" w:lineRule="exact"/>
        <w:ind w:left="0" w:right="0" w:firstLine="576"/>
        <w:jc w:val="left"/>
      </w:pPr>
      <w:r>
        <w:rPr/>
        <w:t xml:space="preserve">(6) Covering 100 percent of the cost of any financial match or contribution requirements that may be necessary to receive federal or state disaster relief assistance."</w:t>
      </w:r>
    </w:p>
    <w:p>
      <w:pPr>
        <w:spacing w:before="0" w:after="0" w:line="408" w:lineRule="exact"/>
        <w:ind w:left="0" w:right="0" w:firstLine="576"/>
        <w:jc w:val="left"/>
      </w:pPr>
      <w:r>
        <w:rPr>
          <w:u w:val="single"/>
        </w:rPr>
        <w:t xml:space="preserve">EFFECT:</w:t>
      </w:r>
      <w:r>
        <w:rPr/>
        <w:t xml:space="preserve"> Deposits funding in the disaster response account to assist persons and businesses that suffered adverse impacts from natural disasters in November 2021 and January 2022 in jurisdictions as identified in presidential or gubernatorial declarations.</w:t>
      </w:r>
    </w:p>
    <w:p>
      <w:pPr>
        <w:spacing w:before="0" w:after="0" w:line="408" w:lineRule="exact"/>
        <w:ind w:left="0" w:right="0" w:firstLine="576"/>
        <w:jc w:val="left"/>
      </w:pPr>
      <w:r>
        <w:rPr>
          <w:u w:val="single"/>
        </w:rPr>
        <w:t xml:space="preserve">EXPENDITURE EFFECT (2021-2023):</w:t>
      </w:r>
      <w:r>
        <w:rPr/>
        <w:t xml:space="preserve"> $85,000,000 Near General Fund</w:t>
      </w:r>
      <w:r>
        <w:rPr>
          <w:rFonts w:ascii="Times New Roman" w:hAnsi="Times New Roman"/>
        </w:rPr>
        <w:t xml:space="preserve">—</w:t>
      </w:r>
      <w:r>
        <w:rPr/>
        <w:t xml:space="preserve">State/$85,000,000 Total Funds</w:t>
      </w:r>
    </w:p>
    <w:p>
      <w:pPr>
        <w:spacing w:before="0" w:after="0" w:line="408" w:lineRule="exact"/>
        <w:ind w:left="0" w:right="0" w:firstLine="576"/>
        <w:jc w:val="left"/>
      </w:pPr>
      <w:r>
        <w:rPr>
          <w:u w:val="single"/>
        </w:rPr>
        <w:t xml:space="preserve">FOUR-YEAR OUTLOOK EXPENDITURE EFFECT:</w:t>
      </w:r>
      <w:r>
        <w:rPr/>
        <w:t xml:space="preserve"> $85,000,000 Near General Fund</w:t>
      </w:r>
      <w:r>
        <w:rPr>
          <w:rFonts w:ascii="Times New Roman" w:hAnsi="Times New Roman"/>
        </w:rPr>
        <w:t xml:space="preserve">—</w:t>
      </w:r>
      <w:r>
        <w:rPr/>
        <w:t xml:space="preserv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619b8dc54644ed" /></Relationships>
</file>