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ed4f38c572456e"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WILJ</w:t>
        </w:r>
      </w:r>
      <w:r>
        <w:rPr>
          <w:b/>
        </w:rPr>
        <w:t xml:space="preserve"> </w:t>
        <w:r>
          <w:rPr/>
          <w:t xml:space="preserve">S4946.2</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1210</w:t>
      </w:r>
    </w:p>
    <w:p>
      <w:pPr>
        <w:spacing w:before="0" w:after="0" w:line="408" w:lineRule="exact"/>
        <w:ind w:left="0" w:right="0" w:firstLine="576"/>
        <w:jc w:val="left"/>
      </w:pPr>
      <w:r>
        <w:rPr/>
        <w:t xml:space="preserve">By Senator Wilson, J.</w:t>
      </w:r>
    </w:p>
    <w:p>
      <w:pPr>
        <w:jc w:val="right"/>
      </w:pPr>
      <w:r>
        <w:rPr>
          <w:b/>
        </w:rPr>
        <w:t xml:space="preserve">NOT ADOPTED 02/25/2022</w:t>
      </w:r>
    </w:p>
    <w:p>
      <w:pPr>
        <w:spacing w:before="0" w:after="0" w:line="408" w:lineRule="exact"/>
        <w:ind w:left="0" w:right="0" w:firstLine="576"/>
        <w:jc w:val="left"/>
      </w:pPr>
      <w:r>
        <w:rPr/>
        <w:t xml:space="preserve">On page 125, line 17, increase the General Fund</w:t>
      </w:r>
      <w:r>
        <w:rPr>
          <w:rFonts w:ascii="Times New Roman" w:hAnsi="Times New Roman"/>
        </w:rPr>
        <w:t xml:space="preserve">—</w:t>
      </w:r>
      <w:r>
        <w:rPr/>
        <w:t xml:space="preserve">State Appropriation (FY 2023) by $320,900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135, after line 30, insert the following:</w:t>
      </w:r>
    </w:p>
    <w:p>
      <w:pPr>
        <w:spacing w:before="0" w:after="0" w:line="408" w:lineRule="exact"/>
        <w:ind w:left="0" w:right="0" w:firstLine="576"/>
        <w:jc w:val="left"/>
      </w:pPr>
      <w:r>
        <w:rPr/>
        <w:t xml:space="preserve">"</w:t>
      </w:r>
      <w:r>
        <w:rPr>
          <w:u w:val="single"/>
        </w:rPr>
        <w:t xml:space="preserve">(30) $320,900 of the general fund</w:t>
      </w:r>
      <w:r>
        <w:rPr>
          <w:rFonts w:ascii="Times New Roman" w:hAnsi="Times New Roman"/>
          <w:u w:val="single"/>
        </w:rPr>
        <w:t xml:space="preserve">—</w:t>
      </w:r>
      <w:r>
        <w:rPr>
          <w:u w:val="single"/>
        </w:rPr>
        <w:t xml:space="preserve">state appropriation for fiscal year 2023 is provided solely for implementation of Senate Bill No. 5440 (eliminating the business and occupation tax on manufacturing). If the bill is not enacted by June 30, 2022, the amount provided in this subsection shall lapse.</w:t>
      </w:r>
      <w:r>
        <w:rPr/>
        <w:t xml:space="preserve">"</w:t>
      </w:r>
    </w:p>
    <w:p>
      <w:pPr>
        <w:spacing w:before="0" w:after="0" w:line="408" w:lineRule="exact"/>
        <w:ind w:left="0" w:right="0" w:firstLine="576"/>
        <w:jc w:val="left"/>
      </w:pPr>
      <w:r>
        <w:rPr>
          <w:u w:val="single"/>
        </w:rPr>
        <w:t xml:space="preserve">EFFECT:</w:t>
      </w:r>
      <w:r>
        <w:rPr/>
        <w:t xml:space="preserve"> Provides funding for implementation of Senate Bill No. 5440 (eliminating the B&amp;O tax on manufacturing).</w:t>
      </w:r>
    </w:p>
    <w:p>
      <w:pPr>
        <w:spacing w:before="0" w:after="0" w:line="408" w:lineRule="exact"/>
        <w:ind w:left="0" w:right="0" w:firstLine="576"/>
        <w:jc w:val="left"/>
      </w:pPr>
      <w:r>
        <w:rPr>
          <w:u w:val="single"/>
        </w:rPr>
        <w:t xml:space="preserve">EXPENDITURE EFFECT (2021-2023):</w:t>
      </w:r>
      <w:r>
        <w:rPr/>
        <w:t xml:space="preserve"> $320,000 Near General Fund</w:t>
      </w:r>
      <w:r>
        <w:rPr>
          <w:rFonts w:ascii="Times New Roman" w:hAnsi="Times New Roman"/>
        </w:rPr>
        <w:t xml:space="preserve">—</w:t>
      </w:r>
      <w:r>
        <w:rPr/>
        <w:t xml:space="preserve">State/$320,000 Total Funds</w:t>
      </w:r>
    </w:p>
    <w:p>
      <w:pPr>
        <w:spacing w:before="0" w:after="0" w:line="408" w:lineRule="exact"/>
        <w:ind w:left="0" w:right="0" w:firstLine="576"/>
        <w:jc w:val="left"/>
      </w:pPr>
      <w:r>
        <w:rPr>
          <w:u w:val="single"/>
        </w:rPr>
        <w:t xml:space="preserve">FOUR-YEAR OUTLOOK EXPENDITURE EFFECT:</w:t>
      </w:r>
      <w:r>
        <w:rPr/>
        <w:t xml:space="preserve"> $370,000 Near General Fund</w:t>
      </w:r>
      <w:r>
        <w:rPr>
          <w:rFonts w:ascii="Times New Roman" w:hAnsi="Times New Roman"/>
        </w:rPr>
        <w:t xml:space="preserve">—</w:t>
      </w:r>
      <w:r>
        <w:rPr/>
        <w:t xml:space="preserve">State</w:t>
      </w:r>
    </w:p>
    <w:p>
      <w:pPr>
        <w:spacing w:before="0" w:after="0" w:line="408" w:lineRule="exact"/>
        <w:ind w:left="0" w:right="0" w:firstLine="576"/>
        <w:jc w:val="left"/>
      </w:pPr>
      <w:r>
        <w:rPr>
          <w:u w:val="single"/>
        </w:rPr>
        <w:t xml:space="preserve">REVENUE EFFECT (2021-2023):</w:t>
      </w:r>
      <w:r>
        <w:rPr/>
        <w:t xml:space="preserve"> ($138,000,000) Near General Fund</w:t>
      </w:r>
      <w:r>
        <w:rPr>
          <w:rFonts w:ascii="Times New Roman" w:hAnsi="Times New Roman"/>
        </w:rPr>
        <w:t xml:space="preserve">—</w:t>
      </w:r>
      <w:r>
        <w:rPr/>
        <w:t xml:space="preserve">State/($138,000,000) Total Funds</w:t>
      </w:r>
    </w:p>
    <w:p>
      <w:pPr>
        <w:spacing w:before="0" w:after="0" w:line="408" w:lineRule="exact"/>
        <w:ind w:left="0" w:right="0" w:firstLine="576"/>
        <w:jc w:val="left"/>
      </w:pPr>
      <w:r>
        <w:rPr>
          <w:u w:val="single"/>
        </w:rPr>
        <w:t xml:space="preserve">FOUR-YEAR OUTLOOK REVENUE EFFECT:</w:t>
      </w:r>
      <w:r>
        <w:rPr/>
        <w:t xml:space="preserve"> ($578,000,000)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b265b93f874ed3" /></Relationships>
</file>