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c86f2f22a43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5702-S2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TRUD</w:t>
        </w:r>
      </w:r>
      <w:r>
        <w:rPr>
          <w:b/>
        </w:rPr>
        <w:t xml:space="preserve"> </w:t>
        <w:r>
          <w:rPr/>
          <w:t xml:space="preserve">S4579.2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Trudeau</w:t>
      </w:r>
    </w:p>
    <w:p>
      <w:pPr>
        <w:jc w:val="right"/>
      </w:pPr>
      <w:r>
        <w:rPr>
          <w:b/>
        </w:rPr>
        <w:t xml:space="preserve">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12, after "international" strike "lactation consultant association" and insert "board of lactation consultant examiners"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"may" strike "require an enrollee to obtain expedited" and insert "not require an enrollee to obtain"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"international" strike "lactation consultant association" and insert "board of lactation consultant examiners"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health carriers from requiring prior authorization to receive donor human milk. Corrects the organization that certifies lactation consultants.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f00298778451e" /></Relationships>
</file>