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19b97a3bd54fc1" /></Relationships>
</file>

<file path=word/document.xml><?xml version="1.0" encoding="utf-8"?>
<w:document xmlns:w="http://schemas.openxmlformats.org/wordprocessingml/2006/main">
  <w:body>
    <w:p>
      <w:r>
        <w:rPr>
          <w:b/>
        </w:rPr>
        <w:r>
          <w:rPr/>
          <w:t xml:space="preserve">5703-S2</w:t>
        </w:r>
      </w:r>
      <w:r>
        <w:rPr>
          <w:b/>
        </w:rPr>
        <w:t xml:space="preserve"> </w:t>
        <w:t xml:space="preserve">AMS</w:t>
      </w:r>
      <w:r>
        <w:rPr>
          <w:b/>
        </w:rPr>
        <w:t xml:space="preserve"> </w:t>
        <w:r>
          <w:rPr/>
          <w:t xml:space="preserve">SHOR</w:t>
        </w:r>
      </w:r>
      <w:r>
        <w:rPr>
          <w:b/>
        </w:rPr>
        <w:t xml:space="preserve"> </w:t>
        <w:r>
          <w:rPr/>
          <w:t xml:space="preserve">S4629.1</w:t>
        </w:r>
      </w:r>
      <w:r>
        <w:rPr>
          <w:b/>
        </w:rPr>
        <w:t xml:space="preserve"> - NOT FOR FLOOR USE</w:t>
      </w:r>
    </w:p>
    <w:p>
      <w:pPr>
        <w:ind w:left="0" w:right="0" w:firstLine="576"/>
      </w:pPr>
    </w:p>
    <w:p>
      <w:pPr>
        <w:spacing w:before="480" w:after="0" w:line="408" w:lineRule="exact"/>
      </w:pPr>
      <w:r>
        <w:rPr>
          <w:b/>
          <w:u w:val="single"/>
        </w:rPr>
        <w:t xml:space="preserve">2SSB 5703</w:t>
      </w:r>
      <w:r>
        <w:t xml:space="preserve"> -</w:t>
      </w:r>
      <w:r>
        <w:t xml:space="preserve"> </w:t>
        <w:t xml:space="preserve">S AMD</w:t>
      </w:r>
      <w:r>
        <w:t xml:space="preserve"> </w:t>
      </w:r>
      <w:r>
        <w:rPr>
          <w:b/>
        </w:rPr>
        <w:t xml:space="preserve">1108</w:t>
      </w:r>
    </w:p>
    <w:p>
      <w:pPr>
        <w:spacing w:before="0" w:after="0" w:line="408" w:lineRule="exact"/>
        <w:ind w:left="0" w:right="0" w:firstLine="576"/>
        <w:jc w:val="left"/>
      </w:pPr>
      <w:r>
        <w:rPr/>
        <w:t xml:space="preserve">By Senator Short</w:t>
      </w:r>
    </w:p>
    <w:p>
      <w:pPr>
        <w:jc w:val="right"/>
      </w:pPr>
      <w:r>
        <w:rPr>
          <w:b/>
        </w:rPr>
        <w:t xml:space="preserve">NOT ADOPTED 02/14/2022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ecology must conduct an evaluation of the amount of cosmetic products sold or distributed for commerce in the state that contain any of the following intentionally added chemicals or chemical classes:</w:t>
      </w:r>
    </w:p>
    <w:p>
      <w:pPr>
        <w:spacing w:before="0" w:after="0" w:line="408" w:lineRule="exact"/>
        <w:ind w:left="0" w:right="0" w:firstLine="576"/>
        <w:jc w:val="left"/>
      </w:pPr>
      <w:r>
        <w:rPr/>
        <w:t xml:space="preserve">(a) Ortho-phthalates;</w:t>
      </w:r>
    </w:p>
    <w:p>
      <w:pPr>
        <w:spacing w:before="0" w:after="0" w:line="408" w:lineRule="exact"/>
        <w:ind w:left="0" w:right="0" w:firstLine="576"/>
        <w:jc w:val="left"/>
      </w:pPr>
      <w:r>
        <w:rPr/>
        <w:t xml:space="preserve">(b) Perfluoroalkyl and polyfluoroalkyl substances;</w:t>
      </w:r>
    </w:p>
    <w:p>
      <w:pPr>
        <w:spacing w:before="0" w:after="0" w:line="408" w:lineRule="exact"/>
        <w:ind w:left="0" w:right="0" w:firstLine="576"/>
        <w:jc w:val="left"/>
      </w:pPr>
      <w:r>
        <w:rPr/>
        <w:t xml:space="preserve">(c) Formaldehyde (CAS 50-00-0) and formaldehyde releasing agents;</w:t>
      </w:r>
    </w:p>
    <w:p>
      <w:pPr>
        <w:spacing w:before="0" w:after="0" w:line="408" w:lineRule="exact"/>
        <w:ind w:left="0" w:right="0" w:firstLine="576"/>
        <w:jc w:val="left"/>
      </w:pPr>
      <w:r>
        <w:rPr/>
        <w:t xml:space="preserve">(d) Lead or lead compounds (CAS 7439-92-1);</w:t>
      </w:r>
    </w:p>
    <w:p>
      <w:pPr>
        <w:spacing w:before="0" w:after="0" w:line="408" w:lineRule="exact"/>
        <w:ind w:left="0" w:right="0" w:firstLine="576"/>
        <w:jc w:val="left"/>
      </w:pPr>
      <w:r>
        <w:rPr/>
        <w:t xml:space="preserve">(e) Methylene glycol (CAS 463-57-0);</w:t>
      </w:r>
    </w:p>
    <w:p>
      <w:pPr>
        <w:spacing w:before="0" w:after="0" w:line="408" w:lineRule="exact"/>
        <w:ind w:left="0" w:right="0" w:firstLine="576"/>
        <w:jc w:val="left"/>
      </w:pPr>
      <w:r>
        <w:rPr/>
        <w:t xml:space="preserve">(f) Mercury and mercury compounds (CAS 7439-97-6);</w:t>
      </w:r>
    </w:p>
    <w:p>
      <w:pPr>
        <w:spacing w:before="0" w:after="0" w:line="408" w:lineRule="exact"/>
        <w:ind w:left="0" w:right="0" w:firstLine="576"/>
        <w:jc w:val="left"/>
      </w:pPr>
      <w:r>
        <w:rPr/>
        <w:t xml:space="preserve">(g) Triclosan (CAS 3380-34-5);</w:t>
      </w:r>
    </w:p>
    <w:p>
      <w:pPr>
        <w:spacing w:before="0" w:after="0" w:line="408" w:lineRule="exact"/>
        <w:ind w:left="0" w:right="0" w:firstLine="576"/>
        <w:jc w:val="left"/>
      </w:pPr>
      <w:r>
        <w:rPr/>
        <w:t xml:space="preserve">(h) M-phenylenediamine and its salts (CAS 108-45-2); and</w:t>
      </w:r>
    </w:p>
    <w:p>
      <w:pPr>
        <w:spacing w:before="0" w:after="0" w:line="408" w:lineRule="exact"/>
        <w:ind w:left="0" w:right="0" w:firstLine="576"/>
        <w:jc w:val="left"/>
      </w:pPr>
      <w:r>
        <w:rPr/>
        <w:t xml:space="preserve">(i) O-phenylenediamine and its salts (CAS 95-54-5).</w:t>
      </w:r>
    </w:p>
    <w:p>
      <w:pPr>
        <w:spacing w:before="0" w:after="0" w:line="408" w:lineRule="exact"/>
        <w:ind w:left="0" w:right="0" w:firstLine="576"/>
        <w:jc w:val="left"/>
      </w:pPr>
      <w:r>
        <w:rPr/>
        <w:t xml:space="preserve">(2) The department of ecology must submit a report of the evaluation to the appropriate committees of the legislature by December 1, 2022."</w:t>
      </w:r>
    </w:p>
    <w:p>
      <w:pPr>
        <w:spacing w:before="480" w:after="0" w:line="408" w:lineRule="exact"/>
      </w:pPr>
      <w:r>
        <w:rPr>
          <w:b/>
          <w:u w:val="single"/>
        </w:rPr>
        <w:t xml:space="preserve">2SSB 5703</w:t>
      </w:r>
      <w:r>
        <w:t xml:space="preserve"> -</w:t>
      </w:r>
      <w:r>
        <w:t xml:space="preserve"> </w:t>
        <w:t xml:space="preserve">S AMD</w:t>
      </w:r>
      <w:r>
        <w:t xml:space="preserve"> </w:t>
      </w:r>
      <w:r>
        <w:rPr>
          <w:b/>
        </w:rPr>
        <w:t xml:space="preserve">1108</w:t>
      </w:r>
    </w:p>
    <w:p>
      <w:pPr>
        <w:spacing w:before="0" w:after="0" w:line="408" w:lineRule="exact"/>
        <w:ind w:left="0" w:right="0" w:firstLine="576"/>
        <w:jc w:val="left"/>
      </w:pPr>
      <w:r>
        <w:rPr/>
        <w:t xml:space="preserve">By Senator Short</w:t>
      </w:r>
    </w:p>
    <w:p>
      <w:pPr>
        <w:jc w:val="right"/>
      </w:pPr>
      <w:r>
        <w:rPr>
          <w:b/>
        </w:rPr>
        <w:t xml:space="preserve">NOT ADOPTED 02/14/2022</w:t>
      </w:r>
    </w:p>
    <w:p>
      <w:pPr>
        <w:spacing w:before="0" w:after="0" w:line="408" w:lineRule="exact"/>
        <w:ind w:left="0" w:right="0" w:firstLine="576"/>
        <w:jc w:val="left"/>
      </w:pPr>
      <w:r>
        <w:rPr/>
        <w:t xml:space="preserve">On page 1, line 2 of the title, after "products;" strike the remainder of the title and insert "and creating a new section."</w:t>
      </w:r>
    </w:p>
    <w:p>
      <w:pPr>
        <w:spacing w:before="0" w:after="0" w:line="408" w:lineRule="exact"/>
        <w:ind w:left="0" w:right="0" w:firstLine="576"/>
        <w:jc w:val="left"/>
      </w:pPr>
      <w:r>
        <w:rPr>
          <w:u w:val="single"/>
        </w:rPr>
        <w:t xml:space="preserve">EFFECT:</w:t>
      </w:r>
      <w:r>
        <w:rPr/>
        <w:t xml:space="preserve"> Removes the chemical prohibitions, community engagement, penalty, definitions, and intent provisions, and directs the Department of Ecology to evaluate the amount of cosmetic products sold or distributed in the state that contain the prohibited chemicals and report the evaluation to the Legislature by December 1, 2022.</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2c57d1c91f4da2" /></Relationships>
</file>