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f0d983fd64a6f" /></Relationships>
</file>

<file path=word/document.xml><?xml version="1.0" encoding="utf-8"?>
<w:document xmlns:w="http://schemas.openxmlformats.org/wordprocessingml/2006/main">
  <w:body>
    <w:p>
      <w:r>
        <w:rPr>
          <w:b/>
        </w:rPr>
        <w:r>
          <w:rPr/>
          <w:t xml:space="preserve">5883-S</w:t>
        </w:r>
      </w:r>
      <w:r>
        <w:rPr>
          <w:b/>
        </w:rPr>
        <w:t xml:space="preserve"> </w:t>
        <w:t xml:space="preserve">AMS</w:t>
      </w:r>
      <w:r>
        <w:rPr>
          <w:b/>
        </w:rPr>
        <w:t xml:space="preserve"> </w:t>
        <w:r>
          <w:rPr/>
          <w:t xml:space="preserve">PADD</w:t>
        </w:r>
      </w:r>
      <w:r>
        <w:rPr>
          <w:b/>
        </w:rPr>
        <w:t xml:space="preserve"> </w:t>
        <w:r>
          <w:rPr/>
          <w:t xml:space="preserve">S4480.1</w:t>
        </w:r>
      </w:r>
      <w:r>
        <w:rPr>
          <w:b/>
        </w:rPr>
        <w:t xml:space="preserve"> - NOT FOR FLOOR USE</w:t>
      </w:r>
    </w:p>
    <w:p>
      <w:pPr>
        <w:ind w:left="0" w:right="0" w:firstLine="576"/>
      </w:pPr>
    </w:p>
    <w:p>
      <w:pPr>
        <w:spacing w:before="480" w:after="0" w:line="408" w:lineRule="exact"/>
      </w:pPr>
      <w:r>
        <w:rPr>
          <w:b/>
          <w:u w:val="single"/>
        </w:rPr>
        <w:t xml:space="preserve">SSB 5883</w:t>
      </w:r>
      <w:r>
        <w:t xml:space="preserve"> -</w:t>
      </w:r>
      <w:r>
        <w:t xml:space="preserve"> </w:t>
        <w:t xml:space="preserve">S AMD</w:t>
      </w:r>
      <w:r>
        <w:t xml:space="preserve"> </w:t>
      </w:r>
      <w:r>
        <w:rPr>
          <w:b/>
        </w:rPr>
        <w:t xml:space="preserve">1019</w:t>
      </w:r>
    </w:p>
    <w:p>
      <w:pPr>
        <w:spacing w:before="0" w:after="0" w:line="408" w:lineRule="exact"/>
        <w:ind w:left="0" w:right="0" w:firstLine="576"/>
        <w:jc w:val="left"/>
      </w:pPr>
      <w:r>
        <w:rPr/>
        <w:t xml:space="preserve">By Senator Padden</w:t>
      </w:r>
    </w:p>
    <w:p>
      <w:pPr>
        <w:jc w:val="right"/>
      </w:pPr>
      <w:r>
        <w:rPr>
          <w:b/>
        </w:rPr>
        <w:t xml:space="preserve">NOT ADOPTED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post on its website information related to the principle of implied emancipation, also known as the mature minor rule, as articulated in </w:t>
      </w:r>
      <w:r>
        <w:rPr>
          <w:i/>
        </w:rPr>
        <w:t xml:space="preserve">Smith v. Seibly</w:t>
      </w:r>
      <w:r>
        <w:rPr/>
        <w:t xml:space="preserve">, 72 Wn.2d (1967).</w:t>
      </w:r>
    </w:p>
    <w:p>
      <w:pPr>
        <w:spacing w:before="0" w:after="0" w:line="408" w:lineRule="exact"/>
        <w:ind w:left="0" w:right="0" w:firstLine="576"/>
        <w:jc w:val="left"/>
      </w:pPr>
      <w:r>
        <w:rPr/>
        <w:t xml:space="preserve">(2) The office of the attorney general shall solicit feedback on the principle of implied emancipation from health care providers and potentially impacted parties.</w:t>
      </w:r>
    </w:p>
    <w:p>
      <w:pPr>
        <w:spacing w:before="0" w:after="0" w:line="408" w:lineRule="exact"/>
        <w:ind w:left="0" w:right="0" w:firstLine="576"/>
        <w:jc w:val="left"/>
      </w:pPr>
      <w:r>
        <w:rPr/>
        <w:t xml:space="preserve">(3) By January 1, 2023, the office of the attorney general shall submit a report to the appropriate committees of the legislature on the principle of implied emancipation and its application to homeless youth that includes model policies, findings, recommendations, information on different policies applied by health care providers, and feedback from health care providers pursuant to subsection (2) of this section. Recommendations may take the form of draft legislation.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care provider" has the same meaning as in RCW 7.70.020.</w:t>
      </w:r>
    </w:p>
    <w:p>
      <w:pPr>
        <w:spacing w:before="0" w:after="0" w:line="408" w:lineRule="exact"/>
        <w:ind w:left="0" w:right="0" w:firstLine="576"/>
        <w:jc w:val="left"/>
      </w:pPr>
      <w:r>
        <w:rPr/>
        <w:t xml:space="preserve">(b) "Homeless" means without a fixed, regular, and adequate nighttime residence as set forth in the federal McKinney-Vento homeless education assistance improvements act of 2001, P.L. 107-110, January 8, 2002, 115 Stat. 2005.</w:t>
      </w:r>
    </w:p>
    <w:p>
      <w:pPr>
        <w:spacing w:before="0" w:after="0" w:line="408" w:lineRule="exact"/>
        <w:ind w:left="0" w:right="0" w:firstLine="576"/>
        <w:jc w:val="left"/>
      </w:pPr>
      <w:r>
        <w:rPr/>
        <w:t xml:space="preserve">(c) "Youth" means an unemancipated individual who is under the chronological age of 18 years."</w:t>
      </w:r>
    </w:p>
    <w:p>
      <w:pPr>
        <w:spacing w:before="480" w:after="0" w:line="408" w:lineRule="exact"/>
      </w:pPr>
      <w:r>
        <w:rPr>
          <w:b/>
          <w:u w:val="single"/>
        </w:rPr>
        <w:t xml:space="preserve">SSB 5883</w:t>
      </w:r>
      <w:r>
        <w:t xml:space="preserve"> -</w:t>
      </w:r>
      <w:r>
        <w:t xml:space="preserve"> </w:t>
        <w:t xml:space="preserve">S AMD</w:t>
      </w:r>
      <w:r>
        <w:t xml:space="preserve"> </w:t>
      </w:r>
      <w:r>
        <w:rPr>
          <w:b/>
        </w:rPr>
        <w:t xml:space="preserve">1019</w:t>
      </w:r>
    </w:p>
    <w:p>
      <w:pPr>
        <w:spacing w:before="0" w:after="0" w:line="408" w:lineRule="exact"/>
        <w:ind w:left="0" w:right="0" w:firstLine="576"/>
        <w:jc w:val="left"/>
      </w:pPr>
      <w:r>
        <w:rPr/>
        <w:t xml:space="preserve">By Senator Padden</w:t>
      </w:r>
    </w:p>
    <w:p>
      <w:pPr>
        <w:jc w:val="right"/>
      </w:pPr>
      <w:r>
        <w:rPr>
          <w:b/>
        </w:rPr>
        <w:t xml:space="preserve">NOT ADOPTED 02/09/2022</w:t>
      </w:r>
    </w:p>
    <w:p>
      <w:pPr>
        <w:spacing w:before="0" w:after="0" w:line="408" w:lineRule="exact"/>
        <w:ind w:left="0" w:right="0" w:firstLine="576"/>
        <w:jc w:val="left"/>
      </w:pPr>
      <w:r>
        <w:rPr/>
        <w:t xml:space="preserve">On page 1, line 1 of the title, after "Relating to" strike the remainder of the title and insert "advising health care providers on the mature minor rule; and creating a new section."</w:t>
      </w:r>
    </w:p>
    <w:p>
      <w:pPr>
        <w:spacing w:before="0" w:after="0" w:line="408" w:lineRule="exact"/>
        <w:ind w:left="0" w:right="0" w:firstLine="576"/>
        <w:jc w:val="left"/>
      </w:pPr>
      <w:r>
        <w:rPr>
          <w:u w:val="single"/>
        </w:rPr>
        <w:t xml:space="preserve">EFFECT:</w:t>
      </w:r>
      <w:r>
        <w:rPr/>
        <w:t xml:space="preserve"> (1) Strikes the proposed substitute bill.</w:t>
      </w:r>
    </w:p>
    <w:p>
      <w:pPr>
        <w:spacing w:before="0" w:after="0" w:line="408" w:lineRule="exact"/>
        <w:ind w:left="0" w:right="0" w:firstLine="576"/>
        <w:jc w:val="left"/>
      </w:pPr>
      <w:r>
        <w:rPr/>
        <w:t xml:space="preserve">(2) Requires the Attorney General's Office to post information on the Mature Minor Doctrine on their website for health care providers and potentially impacted parties.</w:t>
      </w:r>
    </w:p>
    <w:p>
      <w:pPr>
        <w:spacing w:before="0" w:after="0" w:line="408" w:lineRule="exact"/>
        <w:ind w:left="0" w:right="0" w:firstLine="576"/>
        <w:jc w:val="left"/>
      </w:pPr>
      <w:r>
        <w:rPr/>
        <w:t xml:space="preserve">(3) Requires the Attorney General's Office to report to the legislature on its findings and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d6cba01d440bb" /></Relationships>
</file>