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e54ee1360240d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5974-S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LIIA</w:t>
        </w:r>
      </w:r>
      <w:r>
        <w:rPr>
          <w:b/>
        </w:rPr>
        <w:t xml:space="preserve"> </w:t>
        <w:r>
          <w:rPr/>
          <w:t xml:space="preserve">S4658.1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5974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1158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Liias</w:t>
      </w:r>
    </w:p>
    <w:p>
      <w:pPr>
        <w:jc w:val="right"/>
      </w:pPr>
      <w:r>
        <w:rPr>
          <w:b/>
        </w:rPr>
        <w:t xml:space="preserve">ADOPTED 02/15/2022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120, beginning on line 13, after "46.63.170" strike all material through "</w:t>
      </w:r>
      <w:r>
        <w:rPr>
          <w:u w:val="single"/>
        </w:rPr>
        <w:t xml:space="preserve">act,</w:t>
      </w:r>
      <w:r>
        <w:rPr/>
        <w:t xml:space="preserve">" on line 14 and insert "((</w:t>
      </w:r>
      <w:r>
        <w:rPr>
          <w:strike/>
        </w:rPr>
        <w:t xml:space="preserve">(6)(e)</w:t>
      </w:r>
      <w:r>
        <w:rPr/>
        <w:t xml:space="preserve">))"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Corrects the internal references regarding distributions of revenues, generated from the expanded use of automated traffic safety cameras, to the Cooper Jones active transportation safety account.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d4d3aad2734aae" /></Relationships>
</file>