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9b30312754c82" /></Relationships>
</file>

<file path=word/document.xml><?xml version="1.0" encoding="utf-8"?>
<w:document xmlns:w="http://schemas.openxmlformats.org/wordprocessingml/2006/main">
  <w:body>
    <w:p>
      <w:r>
        <w:t>H-0207.1</w:t>
      </w:r>
    </w:p>
    <w:p>
      <w:pPr>
        <w:jc w:val="center"/>
      </w:pPr>
      <w:r>
        <w:t>_______________________________________________</w:t>
      </w:r>
    </w:p>
    <w:p/>
    <w:p>
      <w:pPr>
        <w:jc w:val="center"/>
      </w:pPr>
      <w:r>
        <w:rPr>
          <w:b/>
        </w:rPr>
        <w:t>HOUSE BILL 1060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Dent, Dufault, Caldier, Corry, Young, Graham, Rude, Jacobsen, and Schmick</w:t>
      </w:r>
    </w:p>
    <w:p/>
    <w:p>
      <w:r>
        <w:rPr>
          <w:t xml:space="preserve">Prefiled 12/29/20.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legislative approval to extend a gubernatorial proclamation of a state of emergency; and amending RCW 43.06.210.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w:t>
      </w:r>
    </w:p>
    <w:p>
      <w:pPr>
        <w:spacing w:before="0" w:after="0" w:line="408" w:lineRule="exact"/>
        <w:ind w:left="0" w:right="0" w:firstLine="576"/>
        <w:jc w:val="left"/>
      </w:pPr>
      <w:r>
        <w:rPr>
          <w:u w:val="single"/>
        </w:rPr>
        <w:t xml:space="preserve">(2)</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(3)</w:t>
      </w:r>
      <w:r>
        <w:rPr/>
        <w:t xml:space="preserve"> The state of emergency shall cease to exist upon the </w:t>
      </w:r>
      <w:r>
        <w:rPr>
          <w:u w:val="single"/>
        </w:rPr>
        <w:t xml:space="preserve">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 or</w:t>
      </w:r>
    </w:p>
    <w:p>
      <w:pPr>
        <w:spacing w:before="0" w:after="0" w:line="408" w:lineRule="exact"/>
        <w:ind w:left="0" w:right="0" w:firstLine="576"/>
        <w:jc w:val="left"/>
      </w:pPr>
      <w:r>
        <w:rPr>
          <w:u w:val="single"/>
        </w:rPr>
        <w:t xml:space="preserve">(b) Thirty days after the state of emergency proclamation is signed by the governor unless extended by the legislature through a concurrent resolution approved by a two-thirds vote in both the house of representatives and the senate. If the legislature is not in session, the state of emergency proclamation may be extended in writing by the leadership of the senate and the house of representatives until the legislature can extend the state of emergency proclamation by concurrent resolution. For purposes of this section, "leadership of the senate and the house of representatives" means the majority and minority leaders of the senate and the speaker and the minority leader of the house of representatives</w:t>
      </w:r>
      <w:r>
        <w:rPr/>
        <w:t xml:space="preserve">.</w:t>
      </w:r>
    </w:p>
    <w:p/>
    <w:p>
      <w:pPr>
        <w:jc w:val="center"/>
      </w:pPr>
      <w:r>
        <w:rPr>
          <w:b/>
        </w:rPr>
        <w:t>--- END ---</w:t>
      </w:r>
    </w:p>
    <w:sectPr>
      <w:pgNumType w:start="1"/>
      <w:footerReference xmlns:r="http://schemas.openxmlformats.org/officeDocument/2006/relationships" r:id="R94fb7cd5c05248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389cd9ed24d33" /><Relationship Type="http://schemas.openxmlformats.org/officeDocument/2006/relationships/footer" Target="/word/footer1.xml" Id="R94fb7cd5c05248f0" /></Relationships>
</file>