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ad2aad4b994528" /></Relationships>
</file>

<file path=word/document.xml><?xml version="1.0" encoding="utf-8"?>
<w:document xmlns:w="http://schemas.openxmlformats.org/wordprocessingml/2006/main">
  <w:body>
    <w:p>
      <w:r>
        <w:t>H-0190.1</w:t>
      </w:r>
    </w:p>
    <w:p>
      <w:pPr>
        <w:jc w:val="center"/>
      </w:pPr>
      <w:r>
        <w:t>_______________________________________________</w:t>
      </w:r>
    </w:p>
    <w:p/>
    <w:p>
      <w:pPr>
        <w:jc w:val="center"/>
      </w:pPr>
      <w:r>
        <w:rPr>
          <w:b/>
        </w:rPr>
        <w:t>HOUSE BILL 1068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Dolan, Valdez, Kloba, Gregerson, and Wylie</w:t>
      </w:r>
    </w:p>
    <w:p/>
    <w:p>
      <w:r>
        <w:rPr>
          <w:t xml:space="preserve">Prefiled 01/04/21.</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election security information from public records disclosure; amending RCW 42.56.420;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w:t>
      </w:r>
      <w:r>
        <w:rPr>
          <w:u w:val="single"/>
        </w:rPr>
        <w:t xml:space="preserve">in their entirety</w:t>
      </w:r>
      <w:r>
        <w:rPr/>
        <w:t xml:space="preserve">,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w:t>
      </w:r>
    </w:p>
    <w:p>
      <w:pPr>
        <w:spacing w:before="0" w:after="0" w:line="408" w:lineRule="exact"/>
        <w:ind w:left="0" w:right="0" w:firstLine="576"/>
        <w:jc w:val="left"/>
      </w:pPr>
      <w:r>
        <w:rPr>
          <w:u w:val="single"/>
        </w:rPr>
        <w:t xml:space="preserve">(7)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and</w:t>
      </w:r>
    </w:p>
    <w:p>
      <w:pPr>
        <w:spacing w:before="0" w:after="0" w:line="408" w:lineRule="exact"/>
        <w:ind w:left="0" w:right="0" w:firstLine="576"/>
        <w:jc w:val="left"/>
      </w:pPr>
      <w:r>
        <w:rPr>
          <w:u w:val="single"/>
        </w:rPr>
        <w:t xml:space="preserve">(8) Those portions of records containing information about election infrastructure, election security, or potential threats to election security, the public disclosure of which may increase risk to the integrity of election operations or infrastructure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this act apply to any public records requests made prior to the effective date of this section for which the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7f6e6ab3d1745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19c52e78c24761" /><Relationship Type="http://schemas.openxmlformats.org/officeDocument/2006/relationships/footer" Target="/word/footer1.xml" Id="R37f6e6ab3d174548" /></Relationships>
</file>