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fe90aa0014cb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Simmons, Caldier, Bateman, Ortiz-Self, Shewmake, Ryu, Chopp, Cody, Goodman, Fey, Stonier, Macri, Fitzgibbon, Frame,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behavioral health consumer advocacy; amending RCW 71.24.045 and 71.24.380; adding a new chapter to Title 71 RCW; creating a new section;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 to the extent it provides behavioral health services;</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"Contracting advocacy organization" means the organization selected by the office pursuant to section 3 of this 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department shall establish the state office of behavioral health consumer advocacy to provide behavioral health consumer advocacy services to patients, residents, and clients of behavioral health providers or facilities. Prior to the establishment and operation of the office, the department shall solicit recommendations from members of the behavioral health community for options to rename the office and the certified behavioral health consumer advocates in a way that shows respect for the community that the office and the advocates serve. Prior to the office beginning operations, the department must rename the office and the certified behavioral health consumer advocates from the options proposed by the community. The department shall contract with a private nonprofit organization to provide behavioral health consumer advocacy services, according to the standards established by the office. The department shall assure all program and staff support necessary to enable the contracting advocacy organization to effectively protect the interests of persons with behavioral health needs in accordance with this chapter. The department shall select the organization through a competitive bidding process and shall assure that the selected organization (a) has demonstrated financial stability and meets the qualifications for the duties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selection of the organization to carry out the ministerial functions of the office, the department shall not initiate the procurement of a new contract except upon a showing of cause. Prior to ending the contract and conducting a new competitive bidding process, the department shall provide an opportunity for comment by the contracting advocacy organization and to appeal the reselection to the department.</w:t>
      </w:r>
    </w:p>
    <w:p>
      <w:pPr>
        <w:spacing w:before="0" w:after="0" w:line="408" w:lineRule="exact"/>
        <w:ind w:left="0" w:right="0" w:firstLine="576"/>
        <w:jc w:val="left"/>
      </w:pPr>
      <w:r>
        <w:rPr/>
        <w:t xml:space="preserve">(3) The office shall adopt rules to carry out the purposes of this chapter, including:</w:t>
      </w:r>
    </w:p>
    <w:p>
      <w:pPr>
        <w:spacing w:before="0" w:after="0" w:line="408" w:lineRule="exact"/>
        <w:ind w:left="0" w:right="0" w:firstLine="576"/>
        <w:jc w:val="left"/>
      </w:pPr>
      <w:r>
        <w:rPr/>
        <w:t xml:space="preserve">(a) Establishing standards for the contracting advocacy organization to use when certifying behavioral health consumer advocates;</w:t>
      </w:r>
    </w:p>
    <w:p>
      <w:pPr>
        <w:spacing w:before="0" w:after="0" w:line="408" w:lineRule="exact"/>
        <w:ind w:left="0" w:right="0" w:firstLine="576"/>
        <w:jc w:val="left"/>
      </w:pPr>
      <w:r>
        <w:rPr/>
        <w:t xml:space="preserve">(b) Establishing procedures consistent with this act for appropriate access by behavioral health consumer advocates to behavioral health providers or facilities; and</w:t>
      </w:r>
    </w:p>
    <w:p>
      <w:pPr>
        <w:spacing w:before="0" w:after="0" w:line="408" w:lineRule="exact"/>
        <w:ind w:left="0" w:right="0" w:firstLine="576"/>
        <w:jc w:val="left"/>
      </w:pPr>
      <w:r>
        <w:rPr/>
        <w:t xml:space="preserve">(c) Establishing procedures consistent with section 13 of this act to protect the confidentiality of the records of patients, residents, clients, providers, and complainants.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Other community representatives, as determined by the office; and</w:t>
      </w:r>
    </w:p>
    <w:p>
      <w:pPr>
        <w:spacing w:before="0" w:after="0" w:line="408" w:lineRule="exact"/>
        <w:ind w:left="0" w:right="0" w:firstLine="576"/>
        <w:jc w:val="left"/>
      </w:pPr>
      <w:r>
        <w:rPr/>
        <w:t xml:space="preserve">(k)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behavioral health consumer advocate shall:</w:t>
      </w:r>
    </w:p>
    <w:p>
      <w:pPr>
        <w:spacing w:before="0" w:after="0" w:line="408" w:lineRule="exact"/>
        <w:ind w:left="0" w:right="0" w:firstLine="576"/>
        <w:jc w:val="left"/>
      </w:pPr>
      <w:r>
        <w:rPr/>
        <w:t xml:space="preserve">(a)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(b) Assist and advocate on behalf of patients, residents, and clients of behavioral health providers or facilities before government agencies and seek administrative, legal, and other remedies on their behalf, if appropriate;</w:t>
      </w:r>
    </w:p>
    <w:p>
      <w:pPr>
        <w:spacing w:before="0" w:after="0" w:line="408" w:lineRule="exact"/>
        <w:ind w:left="0" w:right="0" w:firstLine="576"/>
        <w:jc w:val="left"/>
      </w:pPr>
      <w:r>
        <w:rPr/>
        <w:t xml:space="preserve">(c) Inform patients, residents, and clients or their representatives about applicable patient and resident rights, and provide information, as appropriate, to patients, residents, clients, family members, guardians, resident representatives, and others regarding the rights of patients and residents;</w:t>
      </w:r>
    </w:p>
    <w:p>
      <w:pPr>
        <w:spacing w:before="0" w:after="0" w:line="408" w:lineRule="exact"/>
        <w:ind w:left="0" w:right="0" w:firstLine="576"/>
        <w:jc w:val="left"/>
      </w:pPr>
      <w:r>
        <w:rPr/>
        <w:t xml:space="preserve">(d) Make recommendations through the office and the contracting advocacy organization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(e) With the consent of the patient, resident, or client, involve family members, friends, or other designated individuals in the process of resolving complaints.</w:t>
      </w:r>
    </w:p>
    <w:p>
      <w:pPr>
        <w:spacing w:before="0" w:after="0" w:line="408" w:lineRule="exact"/>
        <w:ind w:left="0" w:right="0" w:firstLine="576"/>
        <w:jc w:val="left"/>
      </w:pPr>
      <w:r>
        <w:rPr/>
        <w:t xml:space="preserve">(2) Nothing in this section shall be construed to grant a certified behavioral health consumer advocate:</w:t>
      </w:r>
    </w:p>
    <w:p>
      <w:pPr>
        <w:spacing w:before="0" w:after="0" w:line="408" w:lineRule="exact"/>
        <w:ind w:left="0" w:right="0" w:firstLine="576"/>
        <w:jc w:val="left"/>
      </w:pPr>
      <w:r>
        <w:rPr/>
        <w:t xml:space="preserve">(a) Statutory or regulatory licensing or sanctioning authority; or</w:t>
      </w:r>
    </w:p>
    <w:p>
      <w:pPr>
        <w:spacing w:before="0" w:after="0" w:line="408" w:lineRule="exact"/>
        <w:ind w:left="0" w:right="0" w:firstLine="576"/>
        <w:jc w:val="left"/>
      </w:pPr>
      <w:r>
        <w:rPr/>
        <w:t xml:space="preserve">(b) Binding adjudicative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behavioral health consumer advocates shall have appropriate access to behavioral health providers or facilities to effectively carry out the provisions of this chapter, with provisions made for the privacy of patients, residents, and clients, according to the rules, policies, and procedures developed under section 3 of this act.</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toll-free phone number and website of the contracting advocacy organization, as well as the name, address, and phone number of the office of the appropriate local behavioral health consumer advocate and a brief description of the services provided by the contracting advocacy organization. The form of the notice must be approved by the office. This information must also be distributed to the patients, residents, and clients of behavioral health providers or facilities, upon application for behavioral health services and upon admission to a behavioral health provider or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submit for approval by the office referral procedures for the organization and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contracting advocacy organization shall develop working agreements with each managed care organization, behavioral health administrative services organization, the state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contracting advocacy organization and the agency or entity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contracting advocacy organization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contracting advocacy organization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contracting advocacy organization as behavioral health consumer advocates;</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on the office and for the procurement of services from the contracting advocacy organization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the contracting advocacy organization,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or the contracting advocacy organization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contracting advocacy organization selected by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7a83b792f76848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4f53aa9844d7d" /><Relationship Type="http://schemas.openxmlformats.org/officeDocument/2006/relationships/footer" Target="/word/footer1.xml" Id="R7a83b792f7684899" /></Relationships>
</file>