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8a8aa66034ef6" /></Relationships>
</file>

<file path=word/document.xml><?xml version="1.0" encoding="utf-8"?>
<w:document xmlns:w="http://schemas.openxmlformats.org/wordprocessingml/2006/main">
  <w:body>
    <w:p>
      <w:r>
        <w:t>Z-0163.2</w:t>
      </w:r>
    </w:p>
    <w:p>
      <w:pPr>
        <w:jc w:val="center"/>
      </w:pPr>
      <w:r>
        <w:t>_______________________________________________</w:t>
      </w:r>
    </w:p>
    <w:p/>
    <w:p>
      <w:pPr>
        <w:jc w:val="center"/>
      </w:pPr>
      <w:r>
        <w:rPr>
          <w:b/>
        </w:rPr>
        <w:t>HOUSE BILL 1120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Harris, Cody, Riccelli, Stonier, and Macri; by request of Department of Social and Health Services</w:t>
      </w:r>
    </w:p>
    <w:p/>
    <w:p>
      <w:r>
        <w:rPr>
          <w:t xml:space="preserve">Prefiled 01/08/21.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of emergency operations impacting long-term services and supports; amending RCW 43.43.832, 43.43.837, 74.39A.056, 18.51.091, 18.51.230, 74.42.360, 74.39A.074, 74.39A.076, 74.39A.341, 18.88B.021, 70.128.230, 18.20.270, 70.128.070, 70.97.160, 18.20.110, 18.79.260, 18.88A.030, and 18.88A.087; reenacting and amending RCW 18.79.260;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This section is retroactively effective to February 29, 2020, to include the period of the state of emergency created by the COVID-19 outbreak.</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This section is retroactively effective to February 29, 2020, to include the period of the state of emergency created by the COVID-19 outbreak.</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 This section is retroactively effective to February 29, 2020, to include the period of the state of emergency created by the COVID-19 outbreak.</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two hundred 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 This section is retroactively effective to February 29, 2020, to include the period of the state of emergency created by the COVID-19 outbreak.</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u w:val="single"/>
        </w:rPr>
        <w:t xml:space="preserve">(c) If an event such as a pandemic or natural disaster creates a state of emergency that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 This section will be retroactively effective to February 29, 2020, to include the period of the state of emergency created by the COVID-19 outbreak.</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u w:val="single"/>
        </w:rPr>
        <w:t xml:space="preserve">(d) If an event such as a pandemic or natural disaster creates a state of emergency that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 This section will be retroactively effective to February 29, 2020, to include the period of the state of emergency created by the COVID-19 outbreak.</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an event such as a pandemic or natural disaster creates a state of emergency that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 This section is retroactively effective to February 29, 2020, to include the period of the state of emergency created by the COVID-19 outbreak.</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an event such as a pandemic or natural disaster creates a state of emergency that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an event such as a pandemic or natural disaster creates a state of emergency that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w:t>
      </w:r>
      <w:r>
        <w:t>((</w:t>
      </w:r>
      <w:r>
        <w:rPr>
          <w:strike/>
        </w:rPr>
        <w:t xml:space="preserve">or</w:t>
      </w:r>
      <w:r>
        <w:t>))</w:t>
      </w:r>
      <w:r>
        <w:rPr>
          <w:u w:val="single"/>
        </w:rPr>
        <w:t xml:space="preserve">,</w:t>
      </w:r>
      <w:r>
        <w:rPr/>
        <w:t xml:space="preserve"> (e)</w:t>
      </w:r>
      <w:r>
        <w:rPr>
          <w:u w:val="single"/>
        </w:rPr>
        <w:t xml:space="preserve">, or (f)</w:t>
      </w:r>
      <w:r>
        <w:rPr/>
        <w:t xml:space="preserv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u w:val="single"/>
        </w:rPr>
        <w:t xml:space="preserve">(f) The delegation of nursing care tasks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w:t>
      </w:r>
      <w:r>
        <w:t>((</w:t>
      </w:r>
      <w:r>
        <w:rPr>
          <w:strike/>
        </w:rPr>
        <w:t xml:space="preserve">(e)</w:t>
      </w:r>
      <w:r>
        <w:t>))</w:t>
      </w:r>
      <w:r>
        <w:rPr/>
        <w:t xml:space="preserve"> </w:t>
      </w:r>
      <w:r>
        <w:rPr>
          <w:u w:val="single"/>
        </w:rPr>
        <w:t xml:space="preserve">(f)</w:t>
      </w:r>
      <w:r>
        <w:rPr/>
        <w:t xml:space="preserv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0" w:after="0" w:line="408" w:lineRule="exact"/>
        <w:ind w:left="0" w:right="0" w:firstLine="576"/>
        <w:jc w:val="left"/>
      </w:pPr>
      <w:r>
        <w:rPr>
          <w:u w:val="single"/>
        </w:rPr>
        <w:t xml:space="preserve">(6)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w:t>
      </w:r>
      <w:r>
        <w:t>((</w:t>
      </w:r>
      <w:r>
        <w:rPr>
          <w:strike/>
        </w:rPr>
        <w:t xml:space="preserve">or</w:t>
      </w:r>
      <w:r>
        <w:t>))</w:t>
      </w:r>
      <w:r>
        <w:rPr>
          <w:u w:val="single"/>
        </w:rPr>
        <w:t xml:space="preserve">,</w:t>
      </w:r>
      <w:r>
        <w:rPr/>
        <w:t xml:space="preserve"> (e)</w:t>
      </w:r>
      <w:r>
        <w:rPr>
          <w:u w:val="single"/>
        </w:rPr>
        <w:t xml:space="preserve">, or (f)</w:t>
      </w:r>
      <w:r>
        <w:rPr/>
        <w:t xml:space="preserv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u w:val="single"/>
        </w:rPr>
        <w:t xml:space="preserve">(f) The delegation of nursing care tasks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w:t>
      </w:r>
      <w:r>
        <w:t>((</w:t>
      </w:r>
      <w:r>
        <w:rPr>
          <w:strike/>
        </w:rPr>
        <w:t xml:space="preserve">(e)</w:t>
      </w:r>
      <w:r>
        <w:t>))</w:t>
      </w:r>
      <w:r>
        <w:rPr/>
        <w:t xml:space="preserve"> </w:t>
      </w:r>
      <w:r>
        <w:rPr>
          <w:u w:val="single"/>
        </w:rPr>
        <w:t xml:space="preserve">(f)</w:t>
      </w:r>
      <w:r>
        <w:rPr/>
        <w:t xml:space="preserv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0" w:after="0" w:line="408" w:lineRule="exact"/>
        <w:ind w:left="0" w:right="0" w:firstLine="576"/>
        <w:jc w:val="left"/>
      </w:pPr>
      <w:r>
        <w:rPr>
          <w:u w:val="single"/>
        </w:rPr>
        <w:t xml:space="preserve">(6)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0" w:after="0" w:line="408" w:lineRule="exact"/>
        <w:ind w:left="0" w:right="0" w:firstLine="576"/>
        <w:jc w:val="left"/>
      </w:pPr>
      <w:r>
        <w:rPr>
          <w:u w:val="single"/>
        </w:rPr>
        <w:t xml:space="preserve">(4) This section is retroactively effective to February 29, 2020, to include the period of the state of emergency created by the COVID-19 outbreak.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0" w:after="0" w:line="408" w:lineRule="exact"/>
        <w:ind w:left="0" w:right="0" w:firstLine="576"/>
        <w:jc w:val="left"/>
      </w:pPr>
      <w:r>
        <w:rPr>
          <w:u w:val="single"/>
        </w:rPr>
        <w:t xml:space="preserve">(4) This section is retroactively effective to February 29, 2020, to include the period of the state of emergency created by the COVID-19 outbreak.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are intended to apply retroactively to February 29, 2020. In any instance where this act grants rule-making authority to the department of social and health services or the department of health, the agencies may adopt the rules as emergency rules and may make the rules retroactively effective.</w:t>
      </w:r>
    </w:p>
    <w:p/>
    <w:p>
      <w:pPr>
        <w:jc w:val="center"/>
      </w:pPr>
      <w:r>
        <w:rPr>
          <w:b/>
        </w:rPr>
        <w:t>--- END ---</w:t>
      </w:r>
    </w:p>
    <w:sectPr>
      <w:pgNumType w:start="1"/>
      <w:footerReference xmlns:r="http://schemas.openxmlformats.org/officeDocument/2006/relationships" r:id="R7b6bab7db8c3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2fa0e714d4935" /><Relationship Type="http://schemas.openxmlformats.org/officeDocument/2006/relationships/footer" Target="/word/footer1.xml" Id="R7b6bab7db8c34502" /></Relationships>
</file>