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fdcce0698a4797" /></Relationships>
</file>

<file path=word/document.xml><?xml version="1.0" encoding="utf-8"?>
<w:document xmlns:w="http://schemas.openxmlformats.org/wordprocessingml/2006/main">
  <w:body>
    <w:p>
      <w:r>
        <w:t>H-0263.2</w:t>
      </w:r>
    </w:p>
    <w:p>
      <w:pPr>
        <w:jc w:val="center"/>
      </w:pPr>
      <w:r>
        <w:t>_______________________________________________</w:t>
      </w:r>
    </w:p>
    <w:p/>
    <w:p>
      <w:pPr>
        <w:jc w:val="center"/>
      </w:pPr>
      <w:r>
        <w:rPr>
          <w:b/>
        </w:rPr>
        <w:t>HOUSE BILL 1139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Callan, Berg, Dolan, Ryu, Leavitt, Bronoske, Ramel, Ramos, Lekanoff, Stonier, Ortiz-Self, Frame, Goodman, Rule, Bergquist, Berry, Wylie, J. Johnson, Taylor, and Valdez</w:t>
      </w:r>
    </w:p>
    <w:p/>
    <w:p>
      <w:r>
        <w:rPr>
          <w:t xml:space="preserve">Read first time 01/12/21.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school drinking water; adding a new section to chapter 28A.210 RCW; adding new sections to chapter 43.70 RCW; adding a new section to chapter 28A.195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fiscal 2019-2021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 Therefore, it is the intent of the legislature that the department of health and the board of health regularly review scientific evidence of the effects of lead contamination in drinking water at child care facilities and consider adopting lead testing and remediation rules that are more protective than the federal rules.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 Beginning January 1, 2022, a school shall make available on a public website the most recent results of testing for lead contamination at drinking water outlets in buildings that meet the requirements of subsection (1) of this section. New test results must be made available on the website within 30 days after receipt.</w:t>
      </w:r>
    </w:p>
    <w:p>
      <w:pPr>
        <w:spacing w:before="0" w:after="0" w:line="408" w:lineRule="exact"/>
        <w:ind w:left="0" w:right="0" w:firstLine="576"/>
        <w:jc w:val="left"/>
      </w:pPr>
      <w:r>
        <w:rPr/>
        <w:t xml:space="preserve">(4) Annually, beginning September 1, 2021, preferably at the beginning of the school year, a school shall communicate with students' families and staff about lead contamination in drinking water. The school shall consult with the department or a local health agency on the contents of the communication, which must include: The health effects of lead exposure and that there is no safe level of lead in drinking water; the website address of the lead test results; and information about, and a comparison of lead test results with the federal threshold, the state threshold, and the American academy of pediatrics recommended threshold for remedial action to reduce lead contamination in drinking water.</w:t>
      </w:r>
    </w:p>
    <w:p>
      <w:pPr>
        <w:spacing w:before="0" w:after="0" w:line="408" w:lineRule="exact"/>
        <w:ind w:left="0" w:right="0" w:firstLine="576"/>
        <w:jc w:val="left"/>
      </w:pPr>
      <w:r>
        <w:rPr/>
        <w:t xml:space="preserve">(5)(a) For a lead test result that reveals an elevated lead level, as defined in subsection (6) of this section, at a drinking water outlet, the school's governing body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Include remediation activities that adhere to the technical guidance; and</w:t>
      </w:r>
    </w:p>
    <w:p>
      <w:pPr>
        <w:spacing w:before="0" w:after="0" w:line="408" w:lineRule="exact"/>
        <w:ind w:left="0" w:right="0" w:firstLine="576"/>
        <w:jc w:val="left"/>
      </w:pPr>
      <w:r>
        <w:rPr/>
        <w:t xml:space="preserve">(iii) Include confirmatory retesting.</w:t>
      </w:r>
    </w:p>
    <w:p>
      <w:pPr>
        <w:spacing w:before="0" w:after="0" w:line="408" w:lineRule="exact"/>
        <w:ind w:left="0" w:right="0" w:firstLine="576"/>
        <w:jc w:val="left"/>
      </w:pPr>
      <w:r>
        <w:rPr/>
        <w:t xml:space="preserve">(c) The school's governing body must provide the public with notice and opportunity to comment on the school action plan before it is adopted.</w:t>
      </w:r>
    </w:p>
    <w:p>
      <w:pPr>
        <w:spacing w:before="0" w:after="0" w:line="408" w:lineRule="exact"/>
        <w:ind w:left="0" w:right="0" w:firstLine="576"/>
        <w:jc w:val="left"/>
      </w:pPr>
      <w:r>
        <w:rPr/>
        <w:t xml:space="preserve">(d)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retesting has not confirmed that the elevated lead level has been reduced to below five parts per billion, the school's governing body shall provide notice of elevated lead levels in the communication required under subsection (4) of this section and adopt an action plan by November 1, 2021;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department in rule.</w:t>
      </w:r>
    </w:p>
    <w:p>
      <w:pPr>
        <w:spacing w:before="0" w:after="0" w:line="408" w:lineRule="exact"/>
        <w:ind w:left="0" w:right="0" w:firstLine="576"/>
        <w:jc w:val="left"/>
      </w:pPr>
      <w:r>
        <w:rPr/>
        <w:t xml:space="preserve">(e)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(f) "Technical guidance" means the technical guidance for reducing lead in drinking water at schools issued by the United States environmental protection agency until the department complies with section 6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(5)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(1) A private school shall contract for sampling and testing for lead contamination at drinking water outlets, as defined in section 2 of this act, in school buildings built, or with all plumbing replaced, before 2016 as required by this section.</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 as defined in section 2 of this act.</w:t>
      </w:r>
    </w:p>
    <w:p>
      <w:pPr>
        <w:spacing w:before="0" w:after="0" w:line="408" w:lineRule="exact"/>
        <w:ind w:left="0" w:right="0" w:firstLine="576"/>
        <w:jc w:val="left"/>
      </w:pPr>
      <w:r>
        <w:rPr/>
        <w:t xml:space="preserve">(3) Deadlines for initial testing and retesting are as provided in section 3 of this act.</w:t>
      </w:r>
    </w:p>
    <w:p>
      <w:pPr>
        <w:spacing w:before="0" w:after="0" w:line="408" w:lineRule="exact"/>
        <w:ind w:left="0" w:right="0" w:firstLine="576"/>
        <w:jc w:val="left"/>
      </w:pPr>
      <w:r>
        <w:rPr/>
        <w:t xml:space="preserve">(4) A private school shall meet the requirements provided in section 2 of this act related to communicating with students' families and staff about lead contamination in drinking water, making lead test results available on a public website, and developing and adopting a school action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After July 1, 2030, the department may, by rule, define "elevated lead level" at a concentration less than five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
      <w:pPr>
        <w:jc w:val="center"/>
      </w:pPr>
      <w:r>
        <w:rPr>
          <w:b/>
        </w:rPr>
        <w:t>--- END ---</w:t>
      </w:r>
    </w:p>
    <w:sectPr>
      <w:pgNumType w:start="1"/>
      <w:footerReference xmlns:r="http://schemas.openxmlformats.org/officeDocument/2006/relationships" r:id="R66dade5ec4944e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447239f5744db" /><Relationship Type="http://schemas.openxmlformats.org/officeDocument/2006/relationships/footer" Target="/word/footer1.xml" Id="R66dade5ec4944e31" /></Relationships>
</file>