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3957f39ef4b97" /></Relationships>
</file>

<file path=word/document.xml><?xml version="1.0" encoding="utf-8"?>
<w:document xmlns:w="http://schemas.openxmlformats.org/wordprocessingml/2006/main">
  <w:body>
    <w:p>
      <w:r>
        <w:t>H-0989.1</w:t>
      </w:r>
    </w:p>
    <w:p>
      <w:pPr>
        <w:jc w:val="center"/>
      </w:pPr>
      <w:r>
        <w:t>_______________________________________________</w:t>
      </w:r>
    </w:p>
    <w:p/>
    <w:p>
      <w:pPr>
        <w:jc w:val="center"/>
      </w:pPr>
      <w:r>
        <w:rPr>
          <w:b/>
        </w:rPr>
        <w:t>SECOND SUBSTITUTE HOUSE BILL 1173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Capital Budget (originally sponsored by Representatives Berry, Frame, Dolan,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lands development authorities;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 Any property owned or managed by the department of natural resources is exempt from the provisions of this chapter.</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w:t>
      </w:r>
    </w:p>
    <w:p>
      <w:pPr>
        <w:spacing w:before="0" w:after="0" w:line="408" w:lineRule="exact"/>
        <w:ind w:left="0" w:right="0" w:firstLine="576"/>
        <w:jc w:val="left"/>
      </w:pPr>
      <w:r>
        <w:rPr/>
        <w:t xml:space="preserve">(iii) The state agency with custodial responsibility for the property has completed an assessment regarding the current use, future use, and a projected date or conditions when the land is vacant, excess, or surplus to the mission of the state agency;</w:t>
      </w:r>
    </w:p>
    <w:p>
      <w:pPr>
        <w:spacing w:before="0" w:after="0" w:line="408" w:lineRule="exact"/>
        <w:ind w:left="0" w:right="0" w:firstLine="576"/>
        <w:jc w:val="left"/>
      </w:pPr>
      <w:r>
        <w:rPr/>
        <w:t xml:space="preserve">(iv) The legislature intends that the state lands development authority be appropriately funded and staffed; and</w:t>
      </w:r>
    </w:p>
    <w:p>
      <w:pPr>
        <w:spacing w:before="0" w:after="0" w:line="408" w:lineRule="exact"/>
        <w:ind w:left="0" w:right="0" w:firstLine="576"/>
        <w:jc w:val="left"/>
      </w:pPr>
      <w:r>
        <w:rPr/>
        <w:t xml:space="preserve">(v)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0" w:after="0" w:line="408" w:lineRule="exact"/>
        <w:ind w:left="0" w:right="0" w:firstLine="576"/>
        <w:jc w:val="left"/>
      </w:pPr>
      <w:r>
        <w:rPr/>
        <w:t xml:space="preserve">(4) A state lands development authority may only be formed in a county with a population of 2,000,000 or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governor upon recommendation from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as well as the incorporation of community-oriented facilities,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account is created in the state treasury for use if the legislature provides state funds for authority purposes. The account is composed of two subaccounts, one for moneys to be appropriated for operating purposes and the other for moneys to be appropriated for capital purposes. Moneys in the account may be spent only after appropriation. Expenditures from the account may be used only for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25 acres in size located at 1601 West Armory Way within Seattle's Ballard-Interbay northend manufacturing industrial center and Interbay neighborhood, known as the Interbay property. The Interbay property was transferred to the state of Washington in 1971 with deed limitations which limit use of the property for national guard purposes only. The national guard currently uses the Interbay property for the Seattle readiness center, built in 1974. The national guard has determined that it must relocate from the Interbay property to another site, and an assessment has been completed pursuant to section 1(2)(b) of this act. Once the national guard facilities are funded and constructed and the national guard is relocated in a new, fully operational readiness center, and the department of defense has released its use restrictions on the property,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 The legislature intends that the authority be appropriately funded and staffed.</w:t>
      </w:r>
    </w:p>
    <w:p>
      <w:pPr>
        <w:spacing w:before="0" w:after="0" w:line="408" w:lineRule="exact"/>
        <w:ind w:left="0" w:right="0" w:firstLine="576"/>
        <w:jc w:val="left"/>
      </w:pPr>
      <w:r>
        <w:rPr/>
        <w:t xml:space="preserve">(2) The legislature authorizes the establishment of the Ballard-Interbay state lands development authority, which boundaries are coextensive with the boundaries of the Interbay property.</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does not have site control or access until after the national guard relocation and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One member with experience developing workforce or affordable housing;</w:t>
      </w:r>
    </w:p>
    <w:p>
      <w:pPr>
        <w:spacing w:before="0" w:after="0" w:line="408" w:lineRule="exact"/>
        <w:ind w:left="0" w:right="0" w:firstLine="576"/>
        <w:jc w:val="left"/>
      </w:pPr>
      <w:r>
        <w:rPr/>
        <w:t xml:space="preserve">(b) One member with knowledge of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governor's office;</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Two members of the thirty-sixth legislative district delegation.</w:t>
      </w:r>
    </w:p>
    <w:p>
      <w:pPr>
        <w:spacing w:before="0" w:after="0" w:line="408" w:lineRule="exact"/>
        <w:ind w:left="0" w:right="0" w:firstLine="576"/>
        <w:jc w:val="left"/>
      </w:pPr>
      <w:r>
        <w:rPr/>
        <w:t xml:space="preserve">(6) No member of the board of directors may hold office for more than four years. Board positions must be numbered one through 11 and the terms staggered as follows:</w:t>
      </w:r>
    </w:p>
    <w:p>
      <w:pPr>
        <w:spacing w:before="0" w:after="0" w:line="408" w:lineRule="exact"/>
        <w:ind w:left="0" w:right="0" w:firstLine="576"/>
        <w:jc w:val="left"/>
      </w:pPr>
      <w:r>
        <w:rPr/>
        <w:t xml:space="preserve">(a) Board members appointed to positions one through five shall serve two-year terms, and if reappointed, may serve no more than one additional two-year term.</w:t>
      </w:r>
    </w:p>
    <w:p>
      <w:pPr>
        <w:spacing w:before="0" w:after="0" w:line="408" w:lineRule="exact"/>
        <w:ind w:left="0" w:right="0" w:firstLine="576"/>
        <w:jc w:val="left"/>
      </w:pPr>
      <w:r>
        <w:rPr/>
        <w:t xml:space="preserve">(b) Board members initially appointed to positions six through 11 shall serve a three-year term only.</w:t>
      </w:r>
    </w:p>
    <w:p>
      <w:pPr>
        <w:spacing w:before="0" w:after="0" w:line="408" w:lineRule="exact"/>
        <w:ind w:left="0" w:right="0" w:firstLine="576"/>
        <w:jc w:val="left"/>
      </w:pPr>
      <w:r>
        <w:rPr/>
        <w:t xml:space="preserve">(c) Board members appointed to positions six through 11 after the initial three-year term shall serve two-year terms, and if reappointed,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governor upon recommendation from the legislative delegation from the district in which the boundaries of the authority are contained, as required by section 2(2) of this act. With respect to the appointment of subsequent boards of directors, the existing board members must develop a list of candidates for each position and deliver the recommendations to the members of the legislative delegation for the district in which the authority is located. The legislative delegation must present the list of candidates for recommendation to the governor for appointment to the board of directors. In developing the list of candidates, the board of directors must consider racial, gender, and geographic diversity so that the board may reflect the diversity of the community.</w:t>
      </w:r>
    </w:p>
    <w:p>
      <w:pPr>
        <w:spacing w:before="0" w:after="0" w:line="408" w:lineRule="exact"/>
        <w:ind w:left="0" w:right="0" w:firstLine="576"/>
        <w:jc w:val="left"/>
      </w:pPr>
      <w:r>
        <w:rPr/>
        <w:t xml:space="preserve">(8) For purposes of this section, "Interbay property" means a state-owned property with deed limitations indicating it may be used for national guard purposes only located at 1601 West Armory Way, consisting of approximately 25 acres of land within Seattle's Ballard-Interbay northend manufacturing industrial center and Interbay neighborhood.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85f831e70d04b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7da25eaf34b47" /><Relationship Type="http://schemas.openxmlformats.org/officeDocument/2006/relationships/footer" Target="/word/footer1.xml" Id="Rb85f831e70d04b22" /></Relationships>
</file>