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dd4d373af42d8" /></Relationships>
</file>

<file path=word/document.xml><?xml version="1.0" encoding="utf-8"?>
<w:document xmlns:w="http://schemas.openxmlformats.org/wordprocessingml/2006/main">
  <w:body>
    <w:p>
      <w:r>
        <w:t>H-2643.1</w:t>
      </w:r>
    </w:p>
    <w:p>
      <w:pPr>
        <w:jc w:val="center"/>
      </w:pPr>
      <w:r>
        <w:t>_______________________________________________</w:t>
      </w:r>
    </w:p>
    <w:p/>
    <w:p>
      <w:pPr>
        <w:jc w:val="center"/>
      </w:pPr>
      <w:r>
        <w:rPr>
          <w:b/>
        </w:rPr>
        <w:t>SECOND SUBSTITUTE HOUSE BILL 1181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Callan, Leavitt, Davis, Dolan, Valdez, Young, Riccelli, Lekanoff, Barkis, Peterson, Shewmake, Bronoske, Macri, and Morgan)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adding new sections to chapter 43.60A RCW; adding a new section to chapter 18.130 RCW; adding a new section to chapter 43.70 RCW; adding a new section to chapter 46.18 RCW; adding a new section to chapter 74.04 RCW; adding a new section to chapter 9.41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a noteworthy reduction in suicide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forefront suicide prevention center,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2023, on grant recipients, number of veterans and military members served, and the types of services offered by grant recipients.</w:t>
      </w:r>
    </w:p>
    <w:p>
      <w:pPr>
        <w:spacing w:before="0" w:after="0" w:line="408" w:lineRule="exact"/>
        <w:ind w:left="0" w:right="0" w:firstLine="576"/>
        <w:jc w:val="left"/>
      </w:pPr>
      <w:r>
        <w:rPr/>
        <w:t xml:space="preserve">(4) The forefront suicide prevention center shall evaluate the effectiveness of each grant program recipient providing suicide prevention and peer support services to veterans, military members, and their families who may be at risk of suicide and other mental health crises.</w:t>
      </w:r>
    </w:p>
    <w:p>
      <w:pPr>
        <w:spacing w:before="0" w:after="0" w:line="408" w:lineRule="exact"/>
        <w:ind w:left="0" w:right="0" w:firstLine="576"/>
        <w:jc w:val="left"/>
      </w:pPr>
      <w:r>
        <w:rPr/>
        <w:t xml:space="preserve">(5) For the purposes of this section, "forefront suicide prevention center" means the University of Washington's forefront suicide prevention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2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2022,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2022. The department must make the database accessible on its website to veterans, military members, and their families by July 1, 2023;</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2023,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2023,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2023,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department of veterans affairs.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(2) The suicide-safer homes task force shall be cochaired by the director, or the director's designee, of the department of veterans affairs and the director, or the director's designee, of the forefront suicide prevention center and also consist of the following members:</w:t>
      </w:r>
    </w:p>
    <w:p>
      <w:pPr>
        <w:spacing w:before="0" w:after="0" w:line="408" w:lineRule="exact"/>
        <w:ind w:left="0" w:right="0" w:firstLine="576"/>
        <w:jc w:val="left"/>
      </w:pPr>
      <w:r>
        <w:rPr/>
        <w:t xml:space="preserve">(a) Two representatives of suicide prevention organizations, selected by the cochairs of the task force;</w:t>
      </w:r>
    </w:p>
    <w:p>
      <w:pPr>
        <w:spacing w:before="0" w:after="0" w:line="408" w:lineRule="exact"/>
        <w:ind w:left="0" w:right="0" w:firstLine="576"/>
        <w:jc w:val="left"/>
      </w:pPr>
      <w:r>
        <w:rPr/>
        <w:t xml:space="preserve">(b) Two representatives of the firearms industry, selected by the cochairs of the task force;</w:t>
      </w:r>
    </w:p>
    <w:p>
      <w:pPr>
        <w:spacing w:before="0" w:after="0" w:line="408" w:lineRule="exact"/>
        <w:ind w:left="0" w:right="0" w:firstLine="576"/>
        <w:jc w:val="left"/>
      </w:pPr>
      <w:r>
        <w:rPr/>
        <w:t xml:space="preserve">(c) Two individuals who are suicide attempt survivors or who have experienced suicide loss, selected by the cochairs of the task force;</w:t>
      </w:r>
    </w:p>
    <w:p>
      <w:pPr>
        <w:spacing w:before="0" w:after="0" w:line="408" w:lineRule="exact"/>
        <w:ind w:left="0" w:right="0" w:firstLine="576"/>
        <w:jc w:val="left"/>
      </w:pPr>
      <w:r>
        <w:rPr/>
        <w:t xml:space="preserve">(d) Two representatives of law enforcement agencies, selected by the cochairs of the task force;</w:t>
      </w:r>
    </w:p>
    <w:p>
      <w:pPr>
        <w:spacing w:before="0" w:after="0" w:line="408" w:lineRule="exact"/>
        <w:ind w:left="0" w:right="0" w:firstLine="576"/>
        <w:jc w:val="left"/>
      </w:pPr>
      <w:r>
        <w:rPr/>
        <w:t xml:space="preserve">(e) One representative from the department of health;</w:t>
      </w:r>
    </w:p>
    <w:p>
      <w:pPr>
        <w:spacing w:before="0" w:after="0" w:line="408" w:lineRule="exact"/>
        <w:ind w:left="0" w:right="0" w:firstLine="576"/>
        <w:jc w:val="left"/>
      </w:pPr>
      <w:r>
        <w:rPr/>
        <w:t xml:space="preserve">(f) One representative from the department of fish and wildlife;</w:t>
      </w:r>
    </w:p>
    <w:p>
      <w:pPr>
        <w:spacing w:before="0" w:after="0" w:line="408" w:lineRule="exact"/>
        <w:ind w:left="0" w:right="0" w:firstLine="576"/>
        <w:jc w:val="left"/>
      </w:pPr>
      <w:r>
        <w:rPr/>
        <w:t xml:space="preserve">(g) One individual representing veterans;</w:t>
      </w:r>
    </w:p>
    <w:p>
      <w:pPr>
        <w:spacing w:before="0" w:after="0" w:line="408" w:lineRule="exact"/>
        <w:ind w:left="0" w:right="0" w:firstLine="576"/>
        <w:jc w:val="left"/>
      </w:pPr>
      <w:r>
        <w:rPr/>
        <w:t xml:space="preserve">(h) One member of a Washington or federally recognized Indian tribe;</w:t>
      </w:r>
    </w:p>
    <w:p>
      <w:pPr>
        <w:spacing w:before="0" w:after="0" w:line="408" w:lineRule="exact"/>
        <w:ind w:left="0" w:right="0" w:firstLine="576"/>
        <w:jc w:val="left"/>
      </w:pPr>
      <w:r>
        <w:rPr/>
        <w:t xml:space="preserve">(i) Two veterans;</w:t>
      </w:r>
    </w:p>
    <w:p>
      <w:pPr>
        <w:spacing w:before="0" w:after="0" w:line="408" w:lineRule="exact"/>
        <w:ind w:left="0" w:right="0" w:firstLine="576"/>
        <w:jc w:val="left"/>
      </w:pPr>
      <w:r>
        <w:rPr/>
        <w:t xml:space="preserve">(j) One representative of the national rifle association;</w:t>
      </w:r>
    </w:p>
    <w:p>
      <w:pPr>
        <w:spacing w:before="0" w:after="0" w:line="408" w:lineRule="exact"/>
        <w:ind w:left="0" w:right="0" w:firstLine="576"/>
        <w:jc w:val="left"/>
      </w:pPr>
      <w:r>
        <w:rPr/>
        <w:t xml:space="preserve">(k) One representative of the Second Amendment foundation;</w:t>
      </w:r>
    </w:p>
    <w:p>
      <w:pPr>
        <w:spacing w:before="0" w:after="0" w:line="408" w:lineRule="exact"/>
        <w:ind w:left="0" w:right="0" w:firstLine="576"/>
        <w:jc w:val="left"/>
      </w:pPr>
      <w:r>
        <w:rPr/>
        <w:t xml:space="preserve">(l) One representative of a nonprofit organization working on gun safety issues;</w:t>
      </w:r>
    </w:p>
    <w:p>
      <w:pPr>
        <w:spacing w:before="0" w:after="0" w:line="408" w:lineRule="exact"/>
        <w:ind w:left="0" w:right="0" w:firstLine="576"/>
        <w:jc w:val="left"/>
      </w:pPr>
      <w:r>
        <w:rPr/>
        <w:t xml:space="preserve">(m) One representative of a national firearms trade association;</w:t>
      </w:r>
    </w:p>
    <w:p>
      <w:pPr>
        <w:spacing w:before="0" w:after="0" w:line="408" w:lineRule="exact"/>
        <w:ind w:left="0" w:right="0" w:firstLine="576"/>
        <w:jc w:val="left"/>
      </w:pPr>
      <w:r>
        <w:rPr/>
        <w:t xml:space="preserve">(n) One representative of a Washington state pharmacy association; and</w:t>
      </w:r>
    </w:p>
    <w:p>
      <w:pPr>
        <w:spacing w:before="0" w:after="0" w:line="408" w:lineRule="exact"/>
        <w:ind w:left="0" w:right="0" w:firstLine="576"/>
        <w:jc w:val="left"/>
      </w:pPr>
      <w:r>
        <w:rPr/>
        <w:t xml:space="preserve">(o) No more than five other interested parties, selected by the cochairs of the task force.</w:t>
      </w:r>
    </w:p>
    <w:p>
      <w:pPr>
        <w:spacing w:before="0" w:after="0" w:line="408" w:lineRule="exact"/>
        <w:ind w:left="0" w:right="0" w:firstLine="576"/>
        <w:jc w:val="left"/>
      </w:pPr>
      <w:r>
        <w:rPr/>
        <w:t xml:space="preserve">(3) The department of veterans affairs shall convene the initial meeting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Partner with medical providers, firearms dealers, firearms ranges, and pharmacies to develop and distribute suicide awareness and prevention messages for posters and brochures;</w:t>
      </w:r>
    </w:p>
    <w:p>
      <w:pPr>
        <w:spacing w:before="0" w:after="0" w:line="408" w:lineRule="exact"/>
        <w:ind w:left="0" w:right="0" w:firstLine="576"/>
        <w:jc w:val="left"/>
      </w:pPr>
      <w:r>
        <w:rPr/>
        <w:t xml:space="preserve">(c)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(d)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(e) Continue to support medical providers with suicide prevention and awareness work through the dissemination of collateral education programs;</w:t>
      </w:r>
    </w:p>
    <w:p>
      <w:pPr>
        <w:spacing w:before="0" w:after="0" w:line="408" w:lineRule="exact"/>
        <w:ind w:left="0" w:right="0" w:firstLine="576"/>
        <w:jc w:val="left"/>
      </w:pPr>
      <w:r>
        <w:rPr/>
        <w:t xml:space="preserve">(f) Allocate funding towards the purchase of lock boxes for dissemination via the forefront suicide prevention center's TeleSAFER program;</w:t>
      </w:r>
    </w:p>
    <w:p>
      <w:pPr>
        <w:spacing w:before="0" w:after="0" w:line="408" w:lineRule="exact"/>
        <w:ind w:left="0" w:right="0" w:firstLine="576"/>
        <w:jc w:val="left"/>
      </w:pPr>
      <w:r>
        <w:rPr/>
        <w:t xml:space="preserve">(g) Develop and direct advocacy efforts with firearms dealers to pair suicide awareness and prevention training with distribution of safe storage devices;</w:t>
      </w:r>
    </w:p>
    <w:p>
      <w:pPr>
        <w:spacing w:before="0" w:after="0" w:line="408" w:lineRule="exact"/>
        <w:ind w:left="0" w:right="0" w:firstLine="576"/>
        <w:jc w:val="left"/>
      </w:pPr>
      <w:r>
        <w:rPr/>
        <w:t xml:space="preserve">(h) Partner with a statewide pharmacy association to market and promote medication disposal kits and safe storage devices;</w:t>
      </w:r>
    </w:p>
    <w:p>
      <w:pPr>
        <w:spacing w:before="0" w:after="0" w:line="408" w:lineRule="exact"/>
        <w:ind w:left="0" w:right="0" w:firstLine="576"/>
        <w:jc w:val="left"/>
      </w:pPr>
      <w:r>
        <w:rPr/>
        <w:t xml:space="preserve">(i) Train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(j) Train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(5) The forefront suicide prevention center shall provide subject matter expertise, technical and programmatic support, and consultation and evaluation to the task force.</w:t>
      </w:r>
    </w:p>
    <w:p>
      <w:pPr>
        <w:spacing w:before="0" w:after="0" w:line="408" w:lineRule="exact"/>
        <w:ind w:left="0" w:right="0" w:firstLine="576"/>
        <w:jc w:val="left"/>
      </w:pPr>
      <w:r>
        <w:rPr/>
        <w:t xml:space="preserve">(6) Beginning December 1, 2022, the task force shall annually report to the legislature on the status of its work.</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general public may purchase a prevent veteran suicide emblem for a prescribed fee set by the department. The emblem must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The department, in creating the prevent veteran suicide emblem, must consult with the department of veterans affairs on the design of the emblem. The emblem must incorporate the 988 suicide prevention hotline or its successor.</w:t>
      </w:r>
    </w:p>
    <w:p>
      <w:pPr>
        <w:spacing w:before="0" w:after="0" w:line="408" w:lineRule="exact"/>
        <w:ind w:left="0" w:right="0" w:firstLine="576"/>
        <w:jc w:val="left"/>
      </w:pPr>
      <w:r>
        <w:rPr/>
        <w:t xml:space="preserve">(3)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ee25fbf94cf42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9726bbf1241d5" /><Relationship Type="http://schemas.openxmlformats.org/officeDocument/2006/relationships/footer" Target="/word/footer1.xml" Id="R0ee25fbf94cf4218" /></Relationships>
</file>