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dd7c20ab64f0a" /></Relationships>
</file>

<file path=word/document.xml><?xml version="1.0" encoding="utf-8"?>
<w:document xmlns:w="http://schemas.openxmlformats.org/wordprocessingml/2006/main">
  <w:body>
    <w:p>
      <w:r>
        <w:t>H-0654.1</w:t>
      </w:r>
    </w:p>
    <w:p>
      <w:pPr>
        <w:jc w:val="center"/>
      </w:pPr>
      <w:r>
        <w:t>_______________________________________________</w:t>
      </w:r>
    </w:p>
    <w:p/>
    <w:p>
      <w:pPr>
        <w:jc w:val="center"/>
      </w:pPr>
      <w:r>
        <w:rPr>
          <w:b/>
        </w:rPr>
        <w:t>SUBSTITUTE HOUSE BILL 1186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Goodman, Senn, Sullivan, Leavitt, Gregerson, Fitzgibbon, Ortiz-Self, Duerr, Tharinger, Macri, Davis, Pollet, Callan, Harris-Talley, and Hackney; by request of Department of Children, Youth, and Families)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After 60 percent of their minimum term of confinement has been served;</w:t>
      </w:r>
    </w:p>
    <w:p>
      <w:pPr>
        <w:spacing w:before="0" w:after="0" w:line="408" w:lineRule="exact"/>
        <w:ind w:left="0" w:right="0" w:firstLine="576"/>
        <w:jc w:val="left"/>
      </w:pPr>
      <w:r>
        <w:rPr>
          <w:u w:val="single"/>
        </w:rPr>
        <w:t xml:space="preserve">(b) If the person has an earned release date that is before their 26th birthday; and</w:t>
      </w:r>
    </w:p>
    <w:p>
      <w:pPr>
        <w:spacing w:before="0" w:after="0" w:line="408" w:lineRule="exact"/>
        <w:ind w:left="0" w:right="0" w:firstLine="576"/>
        <w:jc w:val="left"/>
      </w:pPr>
      <w:r>
        <w:rPr>
          <w:u w:val="single"/>
        </w:rPr>
        <w:t xml:space="preserve">(c) Provided</w:t>
      </w:r>
      <w:r>
        <w:rPr/>
        <w:t xml:space="preserve">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(4)</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(6)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Level III sex offenders; and</w:t>
      </w:r>
    </w:p>
    <w:p>
      <w:pPr>
        <w:spacing w:before="0" w:after="0" w:line="408" w:lineRule="exact"/>
        <w:ind w:left="0" w:right="0" w:firstLine="576"/>
        <w:jc w:val="left"/>
      </w:pPr>
      <w:r>
        <w:rPr>
          <w:u w:val="single"/>
        </w:rPr>
        <w:t xml:space="preserve">(c) Persons requiring out-of-state placement.</w:t>
      </w:r>
    </w:p>
    <w:p>
      <w:pPr>
        <w:spacing w:before="0" w:after="0" w:line="408" w:lineRule="exact"/>
        <w:ind w:left="0" w:right="0" w:firstLine="576"/>
        <w:jc w:val="left"/>
      </w:pPr>
      <w:r>
        <w:rPr>
          <w:u w:val="single"/>
        </w:rPr>
        <w:t xml:space="preserve">(7)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 shall establish appropriate conditions the person must comply with to remain in community transition services. A person must have served 60 percent of their minimum term of confinement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Level III sex offenders; and</w:t>
      </w:r>
    </w:p>
    <w:p>
      <w:pPr>
        <w:spacing w:before="0" w:after="0" w:line="408" w:lineRule="exact"/>
        <w:ind w:left="0" w:right="0" w:firstLine="576"/>
        <w:jc w:val="left"/>
      </w:pPr>
      <w:r>
        <w:rPr>
          <w:u w:val="single"/>
        </w:rPr>
        <w:t xml:space="preserve">(iii)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
      <w:pPr>
        <w:jc w:val="center"/>
      </w:pPr>
      <w:r>
        <w:rPr>
          <w:b/>
        </w:rPr>
        <w:t>--- END ---</w:t>
      </w:r>
    </w:p>
    <w:sectPr>
      <w:pgNumType w:start="1"/>
      <w:footerReference xmlns:r="http://schemas.openxmlformats.org/officeDocument/2006/relationships" r:id="Rcb31bdf13417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277cba966451b" /><Relationship Type="http://schemas.openxmlformats.org/officeDocument/2006/relationships/footer" Target="/word/footer1.xml" Id="Rcb31bdf13417477c" /></Relationships>
</file>