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c4b8d16ca04d79" /></Relationships>
</file>

<file path=word/document.xml><?xml version="1.0" encoding="utf-8"?>
<w:document xmlns:w="http://schemas.openxmlformats.org/wordprocessingml/2006/main">
  <w:body>
    <w:p>
      <w:r>
        <w:t>H-0108.2</w:t>
      </w:r>
    </w:p>
    <w:p>
      <w:pPr>
        <w:jc w:val="center"/>
      </w:pPr>
      <w:r>
        <w:t>_______________________________________________</w:t>
      </w:r>
    </w:p>
    <w:p/>
    <w:p>
      <w:pPr>
        <w:jc w:val="center"/>
      </w:pPr>
      <w:r>
        <w:rPr>
          <w:b/>
        </w:rPr>
        <w:t>HOUSE BILL 1193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Hoff</w:t>
      </w:r>
    </w:p>
    <w:p/>
    <w:p>
      <w:r>
        <w:rPr>
          <w:t xml:space="preserve">Read first time 01/14/21.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affirming the process for disposing of dredged materials for federal navigation channel maintenance and improvement; and amending RCW 90.58.140, 90.58.355, and 90.58.356.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2019 c 225 s 1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p>
    <w:p>
      <w:pPr>
        <w:spacing w:before="0" w:after="0" w:line="408" w:lineRule="exact"/>
        <w:ind w:left="0" w:right="0" w:firstLine="576"/>
        <w:jc w:val="left"/>
      </w:pPr>
      <w:r>
        <w:rPr/>
        <w:t xml:space="preserve">(c)(i)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spacing w:before="0" w:after="0" w:line="408" w:lineRule="exact"/>
        <w:ind w:left="0" w:right="0" w:firstLine="576"/>
        <w:jc w:val="left"/>
      </w:pPr>
      <w:r>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spacing w:before="0" w:after="0" w:line="408" w:lineRule="exact"/>
        <w:ind w:left="0" w:right="0" w:firstLine="576"/>
        <w:jc w:val="left"/>
      </w:pPr>
      <w:r>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spacing w:before="0" w:after="0" w:line="408" w:lineRule="exact"/>
        <w:ind w:left="0" w:right="0" w:firstLine="576"/>
        <w:jc w:val="left"/>
      </w:pPr>
      <w:r>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spacing w:before="0" w:after="0" w:line="408" w:lineRule="exact"/>
        <w:ind w:left="0" w:right="0" w:firstLine="576"/>
        <w:jc w:val="left"/>
      </w:pPr>
      <w:r>
        <w:rPr/>
        <w:t xml:space="preserve">(iii) This subsection (5)(c) does not apply to permit decisions for the replacement of the floating bridge and landings of the state route number 520 Evergreen Point bridge on or adjacent to Lake Washington;</w:t>
      </w:r>
    </w:p>
    <w:p>
      <w:pPr>
        <w:spacing w:before="0" w:after="0" w:line="408" w:lineRule="exact"/>
        <w:ind w:left="0" w:right="0" w:firstLine="576"/>
        <w:jc w:val="left"/>
      </w:pPr>
      <w:r>
        <w:rPr/>
        <w:t xml:space="preserve">(d) Except as authorized in (b) and (c)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rPr/>
        <w:t xml:space="preserve">(e) Except as authorized in (b) and (c)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(d), or (e)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0" w:after="0" w:line="408" w:lineRule="exact"/>
        <w:ind w:left="0" w:right="0" w:firstLine="576"/>
        <w:jc w:val="left"/>
      </w:pPr>
      <w:r>
        <w:rPr/>
        <w:t xml:space="preserve">(12) A permit under this section is not required in order to dispose of dredged materials at a </w:t>
      </w:r>
      <w:r>
        <w:t>((</w:t>
      </w:r>
      <w:r>
        <w:rPr>
          <w:strike/>
        </w:rPr>
        <w:t xml:space="preserve">disposal</w:t>
      </w:r>
      <w:r>
        <w:t>))</w:t>
      </w:r>
      <w:r>
        <w:rPr>
          <w:u w:val="single"/>
        </w:rPr>
        <w:t xml:space="preserve">: (a) Disposal</w:t>
      </w:r>
      <w:r>
        <w:rPr/>
        <w:t xml:space="preserve"> site approved through the cooperative planning process referenced in RCW 79.105.500, provided the dredged material disposal proponent obtains a valid site use authorization from the dredged material management program office within the department of natural resources</w:t>
      </w:r>
      <w:r>
        <w:rPr>
          <w:u w:val="single"/>
        </w:rPr>
        <w:t xml:space="preserve">; or (b) site used for federal navigation channel maintenance and improvement projects and activities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2020 c 20 s 1506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w:t>
      </w:r>
      <w:r>
        <w:t>((</w:t>
      </w:r>
      <w:r>
        <w:rPr>
          <w:strike/>
        </w:rPr>
        <w:t xml:space="preserve">or</w:t>
      </w:r>
      <w:r>
        <w:t>))</w:t>
      </w:r>
    </w:p>
    <w:p>
      <w:pPr>
        <w:spacing w:before="0" w:after="0" w:line="408" w:lineRule="exact"/>
        <w:ind w:left="0" w:right="0" w:firstLine="576"/>
        <w:jc w:val="left"/>
      </w:pPr>
      <w:r>
        <w:rPr/>
        <w:t xml:space="preserve">(3) The department of transportation projects and activities that meet the conditions of RCW 90.58.356</w:t>
      </w:r>
      <w:r>
        <w:rPr>
          <w:u w:val="single"/>
        </w:rPr>
        <w:t xml:space="preserve">; or</w:t>
      </w:r>
    </w:p>
    <w:p>
      <w:pPr>
        <w:spacing w:before="0" w:after="0" w:line="408" w:lineRule="exact"/>
        <w:ind w:left="0" w:right="0" w:firstLine="576"/>
        <w:jc w:val="left"/>
      </w:pPr>
      <w:r>
        <w:rPr>
          <w:u w:val="single"/>
        </w:rPr>
        <w:t xml:space="preserve">(4) Federal navigation channel maintenance and improvement projects and activities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356</w:t>
      </w:r>
      <w:r>
        <w:rPr/>
        <w:t xml:space="preserve"> and 2015 3rd sp.s. c 15 s 10 are each amended to read as follows:</w:t>
      </w:r>
    </w:p>
    <w:p>
      <w:pPr>
        <w:spacing w:before="0" w:after="0" w:line="408" w:lineRule="exact"/>
        <w:ind w:left="0" w:right="0" w:firstLine="576"/>
        <w:jc w:val="left"/>
      </w:pPr>
      <w:r>
        <w:rPr/>
        <w:t xml:space="preserve">(1) </w:t>
      </w:r>
      <w:r>
        <w:t>((</w:t>
      </w:r>
      <w:r>
        <w:rPr>
          <w:strike/>
        </w:rPr>
        <w:t xml:space="preserve">For purposes of this 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"Maintenance" means the preservation of the transportation facility, including surface, shoulders, roadsides, structures, and such traffic control devices as are necessary for safe and efficient utilization of the highway in a manner that substantially conforms to the preexisting design, function, and location as the original except to meet current engineering standards or environmental permit requirements.</w:t>
      </w:r>
    </w:p>
    <w:p>
      <w:pPr>
        <w:spacing w:before="0" w:after="0" w:line="408" w:lineRule="exact"/>
        <w:ind w:left="0" w:right="0" w:firstLine="576"/>
        <w:jc w:val="left"/>
      </w:pPr>
      <w:r>
        <w:rPr/>
        <w:t xml:space="preserve">(b) "Repair" means to restore a structure or development to a state comparable to its original condition including, but not limited to, restoring the development's size, shape, configuration, location, and external appearance, within a reasonable period after decay or partial destruction. Repair of a structure or development may not cause substantial adverse effects to shoreline resources or the shoreline environment. Replacement of a structure or development may be considered a repair if: Replacement is the common method of repair for the type of structure or development; the replacement structure or development is comparable to the original structure or development including, but not limited to, the size, shape, configuration, location, and external appearance of the original structure or development; and the replacement does not cause substantial adverse effects to shoreline resources or the shoreline environment.</w:t>
      </w:r>
    </w:p>
    <w:p>
      <w:pPr>
        <w:spacing w:before="0" w:after="0" w:line="408" w:lineRule="exact"/>
        <w:ind w:left="0" w:right="0" w:firstLine="576"/>
        <w:jc w:val="left"/>
      </w:pPr>
      <w:r>
        <w:rPr/>
        <w:t xml:space="preserve">(c) "Replacement" of any existing transportation facility means to replace in a manner that substantially conforms to the preexisting design, function, and location as the original except to meet current engineering standards or environmental permit requirements. Maintenance or replacement activities do not involve expansion of automobile lanes, and do not result in significant negative shoreline impact.</w:t>
      </w:r>
    </w:p>
    <w:p>
      <w:pPr>
        <w:spacing w:before="0" w:after="0" w:line="408" w:lineRule="exact"/>
        <w:ind w:left="0" w:right="0" w:firstLine="576"/>
        <w:jc w:val="left"/>
      </w:pPr>
      <w:r>
        <w:rPr/>
        <w:t xml:space="preserve">(2) The following department of transportation projects and activities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that occurs within the roadway prism of a state highway as defined in RCW 46.04.560, the lease or ownership area of a state ferry terminal, </w:t>
      </w:r>
      <w:r>
        <w:rPr>
          <w:u w:val="single"/>
        </w:rPr>
        <w:t xml:space="preserve">federal navigation channel maintenance and improvement projects and activities, including the dredged material management plan,</w:t>
      </w:r>
      <w:r>
        <w:rPr/>
        <w:t xml:space="preserve"> or the lease or ownership area of a transit facility, including ancillary transportation facilities such as pedestrian paths, bicycle paths, or both, and bike lanes;</w:t>
      </w:r>
    </w:p>
    <w:p>
      <w:pPr>
        <w:spacing w:before="0" w:after="0" w:line="408" w:lineRule="exact"/>
        <w:ind w:left="0" w:right="0" w:firstLine="576"/>
        <w:jc w:val="left"/>
      </w:pPr>
      <w:r>
        <w:rPr/>
        <w:t xml:space="preserve">(b) Construction or installation of safety structures and equipment, including pavement marking, freeway surveillance and control systems, railroad protective devices not including grade separated crossings, grooving, glare screen, safety barriers, energy attenuators, and hazardous or dangerous tree removal;</w:t>
      </w:r>
    </w:p>
    <w:p>
      <w:pPr>
        <w:spacing w:before="0" w:after="0" w:line="408" w:lineRule="exact"/>
        <w:ind w:left="0" w:right="0" w:firstLine="576"/>
        <w:jc w:val="left"/>
      </w:pPr>
      <w:r>
        <w:rPr/>
        <w:t xml:space="preserve">(c) Maintenance occurring within the right-of-way;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service from a lawfully established transportation facility.</w:t>
      </w:r>
    </w:p>
    <w:p>
      <w:pPr>
        <w:spacing w:before="0" w:after="0" w:line="408" w:lineRule="exact"/>
        <w:ind w:left="0" w:right="0" w:firstLine="576"/>
        <w:jc w:val="left"/>
      </w:pPr>
      <w:r>
        <w:rPr/>
        <w:t xml:space="preserve">(3) The department of transportation must provide written notification of projects and activities authorized under this section with a cost in excess of one million dollars before the design or plan is finalized to all agencies with jurisdiction, agencies with facilities or services that may be impacted, and adjacent property owners.</w:t>
      </w:r>
    </w:p>
    <w:p/>
    <w:p>
      <w:pPr>
        <w:jc w:val="center"/>
      </w:pPr>
      <w:r>
        <w:rPr>
          <w:b/>
        </w:rPr>
        <w:t>--- END ---</w:t>
      </w:r>
    </w:p>
    <w:sectPr>
      <w:pgNumType w:start="1"/>
      <w:footerReference xmlns:r="http://schemas.openxmlformats.org/officeDocument/2006/relationships" r:id="Re4032c8dd9474c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ce0de6e2e4bb1" /><Relationship Type="http://schemas.openxmlformats.org/officeDocument/2006/relationships/footer" Target="/word/footer1.xml" Id="Re4032c8dd9474c62" /></Relationships>
</file>