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e4a35787145c9" /></Relationships>
</file>

<file path=word/document.xml><?xml version="1.0" encoding="utf-8"?>
<w:document xmlns:w="http://schemas.openxmlformats.org/wordprocessingml/2006/main">
  <w:body>
    <w:p>
      <w:r>
        <w:t>H-0233.2</w:t>
      </w:r>
    </w:p>
    <w:p>
      <w:pPr>
        <w:jc w:val="center"/>
      </w:pPr>
      <w:r>
        <w:t>_______________________________________________</w:t>
      </w:r>
    </w:p>
    <w:p/>
    <w:p>
      <w:pPr>
        <w:jc w:val="center"/>
      </w:pPr>
      <w:r>
        <w:rPr>
          <w:b/>
        </w:rPr>
        <w:t>HOUSE BILL 1244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Springer, Dent, Hoff, Kirby, Chapman, Jacobsen, Ybarra, Caldier, Goehner, Eslick, Callan, Walsh, Dufault, Chase, Robertson, Klippert, and Goodman</w:t>
      </w:r>
    </w:p>
    <w:p/>
    <w:p>
      <w:r>
        <w:rPr>
          <w:t xml:space="preserve">Read first time 01/18/21.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civil penalties for first-time violations of standards regulated under emergency proclamations; and amending RCW 49.17.180.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w:t>
      </w:r>
      <w:r>
        <w:rPr>
          <w:u w:val="single"/>
        </w:rPr>
        <w:t xml:space="preserve">and subsection (9) of this section</w:t>
      </w:r>
      <w:r>
        <w:rPr/>
        <w:t xml:space="preserve">,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(9) of this section, any</w:t>
      </w:r>
      <w:r>
        <w:rPr/>
        <w:t xml:space="preserve">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(6)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w:t>
      </w:r>
      <w:r>
        <w:t>((</w:t>
      </w:r>
      <w:r>
        <w:rPr>
          <w:strike/>
        </w:rPr>
        <w:t xml:space="preserve">Any</w:t>
      </w:r>
      <w:r>
        <w:t>))</w:t>
      </w:r>
      <w:r>
        <w:rPr/>
        <w:t xml:space="preserve"> </w:t>
      </w:r>
      <w:r>
        <w:rPr>
          <w:u w:val="single"/>
        </w:rPr>
        <w:t xml:space="preserve">Except as provided in subsection (9) of this section, any</w:t>
      </w:r>
      <w:r>
        <w:rPr/>
        <w:t xml:space="preserve">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0" w:after="0" w:line="408" w:lineRule="exact"/>
        <w:ind w:left="0" w:right="0" w:firstLine="576"/>
        <w:jc w:val="left"/>
      </w:pPr>
      <w:r>
        <w:rPr>
          <w:u w:val="single"/>
        </w:rPr>
        <w:t xml:space="preserve">(9)(a) Unless otherwise required to qualify as a state plan under the occupational safety and health administration, the department may not impose a civil penalty for a violation when:</w:t>
      </w:r>
    </w:p>
    <w:p>
      <w:pPr>
        <w:spacing w:before="0" w:after="0" w:line="408" w:lineRule="exact"/>
        <w:ind w:left="0" w:right="0" w:firstLine="576"/>
        <w:jc w:val="left"/>
      </w:pPr>
      <w:r>
        <w:rPr>
          <w:u w:val="single"/>
        </w:rPr>
        <w:t xml:space="preserve">(i) There is an emergency proclamation in effect, including proclamation amendments and conditions, issued under RCW 43.06.220, related to a public health emergency;</w:t>
      </w:r>
    </w:p>
    <w:p>
      <w:pPr>
        <w:spacing w:before="0" w:after="0" w:line="408" w:lineRule="exact"/>
        <w:ind w:left="0" w:right="0" w:firstLine="576"/>
        <w:jc w:val="left"/>
      </w:pPr>
      <w:r>
        <w:rPr>
          <w:u w:val="single"/>
        </w:rPr>
        <w:t xml:space="preserve">(ii) The violation is for a business activity or condition of operation regulated under the emergency proclamation or any amendments or conditions in effect at the time of the violation; and</w:t>
      </w:r>
    </w:p>
    <w:p>
      <w:pPr>
        <w:spacing w:before="0" w:after="0" w:line="408" w:lineRule="exact"/>
        <w:ind w:left="0" w:right="0" w:firstLine="576"/>
        <w:jc w:val="left"/>
      </w:pPr>
      <w:r>
        <w:rPr>
          <w:u w:val="single"/>
        </w:rPr>
        <w:t xml:space="preserve">(iii) It is the employer's first violation of a business activity or condition of operation regulated under the emergency proclamation or any amendments or conditions in effect at the time of the violation.</w:t>
      </w:r>
    </w:p>
    <w:p>
      <w:pPr>
        <w:spacing w:before="0" w:after="0" w:line="408" w:lineRule="exact"/>
        <w:ind w:left="0" w:right="0" w:firstLine="576"/>
        <w:jc w:val="left"/>
      </w:pPr>
      <w:r>
        <w:rPr>
          <w:u w:val="single"/>
        </w:rPr>
        <w:t xml:space="preserve">(b) If the department finds a violation subject to the provisions of this subsection (9), the department shall provide the employer with a written warning and educational materials on the current guidelines and restrictions under the emergency proclamation.</w:t>
      </w:r>
    </w:p>
    <w:p/>
    <w:p>
      <w:pPr>
        <w:jc w:val="center"/>
      </w:pPr>
      <w:r>
        <w:rPr>
          <w:b/>
        </w:rPr>
        <w:t>--- END ---</w:t>
      </w:r>
    </w:p>
    <w:sectPr>
      <w:pgNumType w:start="1"/>
      <w:footerReference xmlns:r="http://schemas.openxmlformats.org/officeDocument/2006/relationships" r:id="Rb4c479edfd9247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abddeeb3c4243" /><Relationship Type="http://schemas.openxmlformats.org/officeDocument/2006/relationships/footer" Target="/word/footer1.xml" Id="Rb4c479edfd924736" /></Relationships>
</file>