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a57d54c24403d" /></Relationships>
</file>

<file path=word/document.xml><?xml version="1.0" encoding="utf-8"?>
<w:document xmlns:w="http://schemas.openxmlformats.org/wordprocessingml/2006/main">
  <w:body>
    <w:p>
      <w:r>
        <w:t>H-1106.1</w:t>
      </w:r>
    </w:p>
    <w:p>
      <w:pPr>
        <w:jc w:val="center"/>
      </w:pPr>
      <w:r>
        <w:t>_______________________________________________</w:t>
      </w:r>
    </w:p>
    <w:p/>
    <w:p>
      <w:pPr>
        <w:jc w:val="center"/>
      </w:pPr>
      <w:r>
        <w:rPr>
          <w:b/>
        </w:rPr>
        <w:t>SECOND SUBSTITUTE HOUSE BILL 1258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Frame, Peterson, Dolan, Ryu, Leavitt, Simmons, Jacobsen, Lovick, Taylor, Fitzgibbon, Fey, Ramel, Ortiz-Self, Shewmake, J. Johnson, Bateman, Eslick, Ramos, Davis, Thai, Santos, Chambers, Wylie, Callan, Wicks, Rule, Sutherland, Chase, Macri, Gregerson, Slatter, Berg, and Riccelli)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w:t>
      </w:r>
    </w:p>
    <w:p>
      <w:pPr>
        <w:spacing w:before="0" w:after="0" w:line="408" w:lineRule="exact"/>
        <w:ind w:left="0" w:right="0" w:firstLine="576"/>
        <w:jc w:val="left"/>
      </w:pPr>
      <w:r>
        <w:rPr/>
        <w:t xml:space="preserve">(a) Starting July 1, 2022, local health jurisdictions are authorized to permit up to 100 microenterprise home kitchen operations during the first year of the program as follows:</w:t>
      </w:r>
    </w:p>
    <w:p>
      <w:pPr>
        <w:spacing w:before="0" w:after="0" w:line="408" w:lineRule="exact"/>
        <w:ind w:left="0" w:right="0" w:firstLine="576"/>
        <w:jc w:val="left"/>
      </w:pPr>
      <w:r>
        <w:rPr/>
        <w:t xml:space="preserve">(i) A county with a population over 2,000,000 may issue up to 30 permits;</w:t>
      </w:r>
    </w:p>
    <w:p>
      <w:pPr>
        <w:spacing w:before="0" w:after="0" w:line="408" w:lineRule="exact"/>
        <w:ind w:left="0" w:right="0" w:firstLine="576"/>
        <w:jc w:val="left"/>
      </w:pPr>
      <w:r>
        <w:rPr/>
        <w:t xml:space="preserve">(ii) A county with a population between 490,000 and 2,000,000 may issue up to 20 permits; and</w:t>
      </w:r>
    </w:p>
    <w:p>
      <w:pPr>
        <w:spacing w:before="0" w:after="0" w:line="408" w:lineRule="exact"/>
        <w:ind w:left="0" w:right="0" w:firstLine="576"/>
        <w:jc w:val="left"/>
      </w:pPr>
      <w:r>
        <w:rPr/>
        <w:t xml:space="preserve">(iii) A county with a population less than 490,000 may issue up to 10 permits.</w:t>
      </w:r>
    </w:p>
    <w:p>
      <w:pPr>
        <w:spacing w:before="0" w:after="0" w:line="408" w:lineRule="exact"/>
        <w:ind w:left="0" w:right="0" w:firstLine="576"/>
        <w:jc w:val="left"/>
      </w:pPr>
      <w:r>
        <w:rPr/>
        <w:t xml:space="preserve">(b) Local health jurisdictions are authorized to permit up to 200 additional home kitchen operations during the second year of the program as follows:</w:t>
      </w:r>
    </w:p>
    <w:p>
      <w:pPr>
        <w:spacing w:before="0" w:after="0" w:line="408" w:lineRule="exact"/>
        <w:ind w:left="0" w:right="0" w:firstLine="576"/>
        <w:jc w:val="left"/>
      </w:pPr>
      <w:r>
        <w:rPr/>
        <w:t xml:space="preserve">(i) A county with a population over 2,000,000 may issue up to 60 permits;</w:t>
      </w:r>
    </w:p>
    <w:p>
      <w:pPr>
        <w:spacing w:before="0" w:after="0" w:line="408" w:lineRule="exact"/>
        <w:ind w:left="0" w:right="0" w:firstLine="576"/>
        <w:jc w:val="left"/>
      </w:pPr>
      <w:r>
        <w:rPr/>
        <w:t xml:space="preserve">(ii) A county with a population between 490,000 and 2,000,000 may issue up to 40 permits; and</w:t>
      </w:r>
    </w:p>
    <w:p>
      <w:pPr>
        <w:spacing w:before="0" w:after="0" w:line="408" w:lineRule="exact"/>
        <w:ind w:left="0" w:right="0" w:firstLine="576"/>
        <w:jc w:val="left"/>
      </w:pPr>
      <w:r>
        <w:rPr/>
        <w:t xml:space="preserve">(iii) A county with a population less than 490,000 may issue up to 20 permits.</w:t>
      </w:r>
    </w:p>
    <w:p>
      <w:pPr>
        <w:spacing w:before="0" w:after="0" w:line="408" w:lineRule="exact"/>
        <w:ind w:left="0" w:right="0" w:firstLine="576"/>
        <w:jc w:val="left"/>
      </w:pPr>
      <w:r>
        <w:rPr/>
        <w:t xml:space="preserve">(2) Local health jurisdictions are authorized to permit up to 200 additional microenterprise home kitchen operations each year thereafter.</w:t>
      </w:r>
    </w:p>
    <w:p>
      <w:pPr>
        <w:spacing w:before="0" w:after="0" w:line="408" w:lineRule="exact"/>
        <w:ind w:left="0" w:right="0" w:firstLine="576"/>
        <w:jc w:val="left"/>
      </w:pPr>
      <w:r>
        <w:rPr/>
        <w:t xml:space="preserve">(3) The state board shall adopt rules for the authorization, operation, and regulation of microenterprise home kitchen operations by July 1, 2024.</w:t>
      </w:r>
    </w:p>
    <w:p>
      <w:pPr>
        <w:spacing w:before="0" w:after="0" w:line="408" w:lineRule="exact"/>
        <w:ind w:left="0" w:right="0" w:firstLine="576"/>
        <w:jc w:val="left"/>
      </w:pPr>
      <w:r>
        <w:rPr/>
        <w:t xml:space="preserve">(4)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(5)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(6)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(5)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(7) Microenterprise home kitchen operations must follow the requirements of the current food service code in chapter 246-215 WAC, unless otherwise exempted. Rules adopted pursuant to this section must exempt microenterprise home kitchen operations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(f) Limitations on outdoor display and sale of foods;</w:t>
      </w:r>
    </w:p>
    <w:p>
      <w:pPr>
        <w:spacing w:before="0" w:after="0" w:line="408" w:lineRule="exact"/>
        <w:ind w:left="0" w:right="0" w:firstLine="576"/>
        <w:jc w:val="left"/>
      </w:pPr>
      <w:r>
        <w:rPr/>
        <w:t xml:space="preserve">(g) Requirements to provide clean drinking cups and tableware;</w:t>
      </w:r>
    </w:p>
    <w:p>
      <w:pPr>
        <w:spacing w:before="0" w:after="0" w:line="408" w:lineRule="exact"/>
        <w:ind w:left="0" w:right="0" w:firstLine="576"/>
        <w:jc w:val="left"/>
      </w:pPr>
      <w:r>
        <w:rPr/>
        <w:t xml:space="preserve">(h)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(i)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(j) Requirements pertaining to the characteristics, construction, and disassembly of clean in place equipment;</w:t>
      </w:r>
    </w:p>
    <w:p>
      <w:pPr>
        <w:spacing w:before="0" w:after="0" w:line="408" w:lineRule="exact"/>
        <w:ind w:left="0" w:right="0" w:firstLine="576"/>
        <w:jc w:val="left"/>
      </w:pPr>
      <w:r>
        <w:rPr/>
        <w:t xml:space="preserve">(k) Limitations on the use of wood as a food-contact surface and in connection with other equipment;</w:t>
      </w:r>
    </w:p>
    <w:p>
      <w:pPr>
        <w:spacing w:before="0" w:after="0" w:line="408" w:lineRule="exact"/>
        <w:ind w:left="0" w:right="0" w:firstLine="576"/>
        <w:jc w:val="left"/>
      </w:pPr>
      <w:r>
        <w:rPr/>
        <w:t xml:space="preserve">(l)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(m)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(n) Requirements pertaining to the installation of fixed, floor-mounted, and table-mounted equipment;</w:t>
      </w:r>
    </w:p>
    <w:p>
      <w:pPr>
        <w:spacing w:before="0" w:after="0" w:line="408" w:lineRule="exact"/>
        <w:ind w:left="0" w:right="0" w:firstLine="576"/>
        <w:jc w:val="left"/>
      </w:pPr>
      <w:r>
        <w:rPr/>
        <w:t xml:space="preserve">(o)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(p)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(q)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(r)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(s)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(t)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(u)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(v)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must develop a sample permit and form for permit applications. A microenterprise home kitchen operation must obtain a permit from the local health jurisdiction, on forms developed by the local health jurisdiction or state department of health. The local health jurisdiction may require a microenterprise home kitchen operation to renew its permit annually. All applications for permits and permit renewals must be made on forms developed by the local health jurisdiction or state department of health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 and</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A permit may, as appropriate, require additional refrigeration capacity that is available and readily installable for home consumers.</w:t>
      </w:r>
    </w:p>
    <w:p>
      <w:pPr>
        <w:spacing w:before="0" w:after="0" w:line="408" w:lineRule="exact"/>
        <w:ind w:left="0" w:right="0" w:firstLine="576"/>
        <w:jc w:val="left"/>
      </w:pPr>
      <w:r>
        <w:rPr/>
        <w:t xml:space="preserve">(4) The application for a permit is not required to include public water supply and sewage descriptions, and these systems are not required to be reviewed for permit approval.</w:t>
      </w:r>
    </w:p>
    <w:p>
      <w:pPr>
        <w:spacing w:before="0" w:after="0" w:line="408" w:lineRule="exact"/>
        <w:ind w:left="0" w:right="0" w:firstLine="576"/>
        <w:jc w:val="left"/>
      </w:pPr>
      <w:r>
        <w:rPr/>
        <w:t xml:space="preserve">(5)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permitted microenterprise home kitchen operation expressly grants to the local health jurisdiction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operation. Under ordinary circumstances, advance notice provided at least two business days prior is considered reasonable advance notice for purposes of this section.</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(9)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In addition, the local health jurisdiction may inspect the permitted area of a microenterprise home kitchen operation at any time in response to a foodborne outbreak or other public health emergency.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operation.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July 1, 2024,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12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169df3e1195d42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036e89a5146ee" /><Relationship Type="http://schemas.openxmlformats.org/officeDocument/2006/relationships/footer" Target="/word/footer1.xml" Id="R169df3e1195d4259" /></Relationships>
</file>