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b7fb4e5664723" /></Relationships>
</file>

<file path=word/document.xml><?xml version="1.0" encoding="utf-8"?>
<w:document xmlns:w="http://schemas.openxmlformats.org/wordprocessingml/2006/main">
  <w:body>
    <w:p>
      <w:r>
        <w:t>Z-0213.2</w:t>
      </w:r>
    </w:p>
    <w:p>
      <w:pPr>
        <w:jc w:val="center"/>
      </w:pPr>
      <w:r>
        <w:t>_______________________________________________</w:t>
      </w:r>
    </w:p>
    <w:p/>
    <w:p>
      <w:pPr>
        <w:jc w:val="center"/>
      </w:pPr>
      <w:r>
        <w:rPr>
          <w:b/>
        </w:rPr>
        <w:t>HOUSE BILL 1267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Entenman, Hackney, Senn, Dolan, Leavitt, Berry, Fitzgibbon, Valdez, Simmons, Ramel, Ortiz-Self, Ramos, Chopp, Davis, Thai, Bergquist, Peterson, Kloba, Callan, Lekanoff, Macri, Goodman, Gregerson, J. Johnson, Lovick, Slatter, Ryu, Berg, Harris-Talley, Sells, Tharinger, Orwall, Pollet, Santos, and Ormsby; by request of Office of the Governor</w:t>
      </w:r>
    </w:p>
    <w:p/>
    <w:p>
      <w:r>
        <w:rPr>
          <w:t xml:space="preserve">Read first time 01/18/21.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investigation of potential criminal conduct arising from police use of force, including custodial injuries, and other officer-involved incidents; amending RCW 10.93.020, 39.26.125, and 10.114.011; adding a new section to chapter 41.06 RCW; adding a new chapter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The legislature finds that there has been an outpouring of frustration, anger, and demand for change from many members of the public over the deaths of people of color resulting from encounters with police. The most recent deaths in the United States and within Washington are a call to lead our state to a new system for investigating deaths and other serious incidents involving law enforcement officers.</w:t>
      </w:r>
    </w:p>
    <w:p>
      <w:pPr>
        <w:spacing w:before="0" w:after="0" w:line="408" w:lineRule="exact"/>
        <w:ind w:left="0" w:right="0" w:firstLine="576"/>
        <w:jc w:val="left"/>
      </w:pPr>
      <w:r>
        <w:rPr/>
        <w:t xml:space="preserve">The legislature intends that the office of independent investigations be created to conduct investigations of use of force and other cases under its jurisdiction in a manner that is competent, unbiased, and thorough. The office will be transparent and accountable for their work. The office should ensure that it treats all people with dignity and respect. The director and staff must be qualified and trained to conduct the investigations, including training to understand the impact and effect of racism in the investigation and use of an antiracist lens to conduct their work.</w:t>
      </w:r>
    </w:p>
    <w:p>
      <w:pPr>
        <w:spacing w:before="0" w:after="0" w:line="408" w:lineRule="exact"/>
        <w:ind w:left="0" w:right="0" w:firstLine="576"/>
        <w:jc w:val="left"/>
      </w:pPr>
      <w:r>
        <w:rPr/>
        <w:t xml:space="preserve">It is intended that this office will assume responsibility for investigations of serious use of force incidents and refer the reports on the investigation to the prosecutorial entity to determine if the action was justified, or if there was criminal action such that criminal charges should be filed. This is the same criminal investigative inquiry that is currently conducted when there is an officer-involved incident. The legislature does not intend to create a new type of investigation or that the office should be involved in any administrative review of conduct or complaints to police agencies about officer conduct related to policy or procedure. The process created in this act is intended to only change who investigates the incident. It does not change the nature of the investigation and only involves an investigation to determine justification or whether criminal charges are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any facility referenced in subsection (5) of this section.</w:t>
      </w:r>
    </w:p>
    <w:p>
      <w:pPr>
        <w:spacing w:before="0" w:after="0" w:line="408" w:lineRule="exact"/>
        <w:ind w:left="0" w:right="0" w:firstLine="576"/>
        <w:jc w:val="left"/>
      </w:pPr>
      <w:r>
        <w:rPr/>
        <w:t xml:space="preserve">(8) "Involved officer" means one of the following persons who is involved in an incident as an actor, victim,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any facility referenced in subsection (5) of this section.</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0" w:after="0" w:line="408" w:lineRule="exact"/>
        <w:ind w:left="0" w:right="0" w:firstLine="0"/>
        <w:jc w:val="center"/>
      </w:pPr>
      <w:r>
        <w:rPr>
          <w:b/>
        </w:rPr>
        <w:t xml:space="preserve">Office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w:t>
      </w:r>
      <w:r>
        <w:t xml:space="preserve">  </w:t>
      </w:r>
      <w:r>
        <w:rPr/>
        <w:t xml:space="preserve">(1) The office of independent investigations is hereby established within the office of the governor for the purpose of conducting fair, thorough, transparent, and competent investigations as authorized under this chapter.</w:t>
      </w:r>
    </w:p>
    <w:p>
      <w:pPr>
        <w:spacing w:before="0" w:after="0" w:line="408" w:lineRule="exact"/>
        <w:ind w:left="0" w:right="0" w:firstLine="576"/>
        <w:jc w:val="left"/>
      </w:pPr>
      <w:r>
        <w:rPr/>
        <w:t xml:space="preserve">(2) The office of independent investigations is an investigative law enforcement agency, including for the purposes of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POWERS AND DUTIES.</w:t>
      </w:r>
      <w:r>
        <w:t xml:space="preserve">  </w:t>
      </w:r>
      <w:r>
        <w:rPr/>
        <w:t xml:space="preserve">In addition to other responsibilities set forth in this chapter, the office shall:</w:t>
      </w:r>
    </w:p>
    <w:p>
      <w:pPr>
        <w:spacing w:before="0" w:after="0" w:line="408" w:lineRule="exact"/>
        <w:ind w:left="0" w:right="0" w:firstLine="576"/>
        <w:jc w:val="left"/>
      </w:pPr>
      <w:r>
        <w:rPr/>
        <w:t xml:space="preserve">(1) Conduct fair, thorough, transparent, and competent investigations of police use of force and other incidents involving law enforcement as authorized in this chapter and shall prioritize investigations conducted by the office based on resources and other criteria developed in consultation with the advisory board. The office shall commence investigations as follows:</w:t>
      </w:r>
    </w:p>
    <w:p>
      <w:pPr>
        <w:spacing w:before="0" w:after="0" w:line="408" w:lineRule="exact"/>
        <w:ind w:left="0" w:right="0" w:firstLine="576"/>
        <w:jc w:val="left"/>
      </w:pPr>
      <w:r>
        <w:rPr/>
        <w:t xml:space="preserve">(a) Beginning no later than July 1, 2022, the office is authorized to conduct investigations of deadly force cases occurring after July 1, 2022, under the jurisdiction of the office pursuant to this chapter;</w:t>
      </w:r>
    </w:p>
    <w:p>
      <w:pPr>
        <w:spacing w:before="0" w:after="0" w:line="408" w:lineRule="exact"/>
        <w:ind w:left="0" w:right="0" w:firstLine="576"/>
        <w:jc w:val="left"/>
      </w:pPr>
      <w:r>
        <w:rPr/>
        <w:t xml:space="preserve">(b) Beginning July 1, 2023, the office is authorized to conduct investigations of cases under the jurisdiction of the office involving in-custody deaths in which potential criminal acts were committed, and sexual assault committed by an involved officer; and</w:t>
      </w:r>
    </w:p>
    <w:p>
      <w:pPr>
        <w:spacing w:before="0" w:after="0" w:line="408" w:lineRule="exact"/>
        <w:ind w:left="0" w:right="0" w:firstLine="576"/>
        <w:jc w:val="left"/>
      </w:pPr>
      <w:r>
        <w:rPr/>
        <w:t xml:space="preserve">(c) Beginning no later than July 1, 2023, the office is authorized to review, and may investigate,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(2) Analyze data available to the office and provide reports and recommendations as appropriate based on the data regarding issues, trends, and other relevant areas;</w:t>
      </w:r>
    </w:p>
    <w:p>
      <w:pPr>
        <w:spacing w:before="0" w:after="0" w:line="408" w:lineRule="exact"/>
        <w:ind w:left="0" w:right="0" w:firstLine="576"/>
        <w:jc w:val="left"/>
      </w:pPr>
      <w:r>
        <w:rPr/>
        <w:t xml:space="preserve">(3) Provide reports on activities of the office as authorized under this chapter; and</w:t>
      </w:r>
    </w:p>
    <w:p>
      <w:pPr>
        <w:spacing w:before="0" w:after="0" w:line="408" w:lineRule="exact"/>
        <w:ind w:left="0" w:right="0" w:firstLine="576"/>
        <w:jc w:val="left"/>
      </w:pPr>
      <w:r>
        <w:rPr/>
        <w:t xml:space="preserve">(4) Carry out such other responsibilities as may be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t xml:space="preserve">  </w:t>
      </w:r>
      <w:r>
        <w:rPr/>
        <w:t xml:space="preserve">(1)(a) The governor shall appoint the director of the office and determine the director's compensation. The governor shall select the director from a list of three candidates recommended by the advisory board unless the governor declines to select any of the candidates provided. If the governor declines to select a candidate proposed by the advisory board, the governor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(b) Prior to selecting the director, the governor shall consider the results of a background check that includes research of social media and affiliations to check for racial bias and conflicts of interest.</w:t>
      </w:r>
    </w:p>
    <w:p>
      <w:pPr>
        <w:spacing w:before="0" w:after="0" w:line="408" w:lineRule="exact"/>
        <w:ind w:left="0" w:right="0" w:firstLine="576"/>
        <w:jc w:val="left"/>
      </w:pPr>
      <w:r>
        <w:rPr/>
        <w:t xml:space="preserve">(2) The director shall hold office for a term of three years and continue to hold office until reappointed or until his or her successor is appointed. The governor may remove the director prior to the expiration of the director's term only for neglect of duty, misconduct, or inability to perform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DIRECTOR.</w:t>
      </w:r>
      <w:r>
        <w:t xml:space="preserve">  </w:t>
      </w: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section 501 of this act;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notification to the office of an incident under the jurisdiction of the office by an involved agency;</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individual who is the subject of the action by the involved officer that is the basis of the case under investigation, their families, the public, and other interested parties or stakeholders that considers the following:</w:t>
      </w:r>
    </w:p>
    <w:p>
      <w:pPr>
        <w:spacing w:before="0" w:after="0" w:line="408" w:lineRule="exact"/>
        <w:ind w:left="0" w:right="0" w:firstLine="576"/>
        <w:jc w:val="left"/>
      </w:pPr>
      <w:r>
        <w:rPr/>
        <w:t xml:space="preserve">(i) A process for consultation, notifications, and communications with the person, family, or tribal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 In consultation with the advisory board, the director shall develop a plan to prioritize investigation of cases under the jurisdiction of the office and shall give highest priority to deadly force cases under the jurisdiction of the office occurring after the date the office begins investigating cases.</w:t>
      </w:r>
    </w:p>
    <w:p>
      <w:pPr>
        <w:spacing w:before="0" w:after="0" w:line="408" w:lineRule="exact"/>
        <w:ind w:left="0" w:right="0" w:firstLine="576"/>
        <w:jc w:val="left"/>
      </w:pPr>
      <w:r>
        <w:rPr/>
        <w:t xml:space="preserve">(3) No later than October 1, 2022, in consultation with the advisory board, the director shall develop a plan for the office to conduct investigations of incidents under the jurisdiction of the office other than the deadly force cases which the director planned under subsection (2) of this section. Investigations of the cases other than deadly force shall commence no later than July 1, 2023.</w:t>
      </w:r>
    </w:p>
    <w:p>
      <w:pPr>
        <w:spacing w:before="0" w:after="0" w:line="408" w:lineRule="exact"/>
        <w:ind w:left="0" w:right="0" w:firstLine="576"/>
        <w:jc w:val="left"/>
      </w:pPr>
      <w:r>
        <w:rPr/>
        <w:t xml:space="preserve">(4) No later than December 1, 2023, in consultation with the advisory board, the director shall develop a proposal for training individuals who are nonlaw enforcement officers to conduct competent, thorough investigations of cases under the jurisdiction of the office. The proposal should establish a training plan with an objective that within five years of the date the office begins investigating deadly force cases the cases will be investigated by nonlaw enforcement officers. The director shall report such proposal to the governor and legislature by December 1, 2023. Any proposal offered by the director must ensure investigations are high quality, thorough, and competent.</w:t>
      </w:r>
    </w:p>
    <w:p>
      <w:pPr>
        <w:spacing w:before="0" w:after="0" w:line="408" w:lineRule="exact"/>
        <w:ind w:left="0" w:right="0" w:firstLine="576"/>
        <w:jc w:val="left"/>
      </w:pPr>
      <w:r>
        <w:rPr/>
        <w:t xml:space="preserve">(5)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cases occurring prior to July 1, 2022, based on resources and other cases under investigation with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director may employ, or enter into contracts with, personnel as he or she determines necessary for the proper discharge of his or her duties. The director must request input from the advisory board on the hiring process and hiring goals, including diversity.</w:t>
      </w:r>
    </w:p>
    <w:p>
      <w:pPr>
        <w:spacing w:before="0" w:after="0" w:line="408" w:lineRule="exact"/>
        <w:ind w:left="0" w:right="0" w:firstLine="576"/>
        <w:jc w:val="left"/>
      </w:pPr>
      <w:r>
        <w:rPr/>
        <w:t xml:space="preserve">(2) The director may employ, or enter into contracts with, investigators to conduct investigations of cases under the jurisdiction of the office.</w:t>
      </w:r>
    </w:p>
    <w:p>
      <w:pPr>
        <w:spacing w:before="0" w:after="0" w:line="408" w:lineRule="exact"/>
        <w:ind w:left="0" w:right="0" w:firstLine="576"/>
        <w:jc w:val="left"/>
      </w:pPr>
      <w:r>
        <w:rPr/>
        <w:t xml:space="preserve">(a) The director shall consider the relevant experience and qualifications of the candidate including the extent to which he or she demonstrates experience or understanding of the following areas:</w:t>
      </w:r>
    </w:p>
    <w:p>
      <w:pPr>
        <w:spacing w:before="0" w:after="0" w:line="408" w:lineRule="exact"/>
        <w:ind w:left="0" w:right="0" w:firstLine="576"/>
        <w:jc w:val="left"/>
      </w:pPr>
      <w:r>
        <w:rPr/>
        <w:t xml:space="preserve">(i) Extensive experience with criminal investigations, including homicide investigations;</w:t>
      </w:r>
    </w:p>
    <w:p>
      <w:pPr>
        <w:spacing w:before="0" w:after="0" w:line="408" w:lineRule="exact"/>
        <w:ind w:left="0" w:right="0" w:firstLine="576"/>
        <w:jc w:val="left"/>
      </w:pPr>
      <w:r>
        <w:rPr/>
        <w:t xml:space="preserve">(ii) Mental health issues;</w:t>
      </w:r>
    </w:p>
    <w:p>
      <w:pPr>
        <w:spacing w:before="0" w:after="0" w:line="408" w:lineRule="exact"/>
        <w:ind w:left="0" w:right="0" w:firstLine="576"/>
        <w:jc w:val="left"/>
      </w:pPr>
      <w:r>
        <w:rPr/>
        <w:t xml:space="preserve">(iii) Trauma-informed interviewing;</w:t>
      </w:r>
    </w:p>
    <w:p>
      <w:pPr>
        <w:spacing w:before="0" w:after="0" w:line="408" w:lineRule="exact"/>
        <w:ind w:left="0" w:right="0" w:firstLine="576"/>
        <w:jc w:val="left"/>
      </w:pPr>
      <w:r>
        <w:rPr/>
        <w:t xml:space="preserve">(iv) De-escalation techniques and utilization; and</w:t>
      </w:r>
    </w:p>
    <w:p>
      <w:pPr>
        <w:spacing w:before="0" w:after="0" w:line="408" w:lineRule="exact"/>
        <w:ind w:left="0" w:right="0" w:firstLine="576"/>
        <w:jc w:val="left"/>
      </w:pPr>
      <w:r>
        <w:rPr/>
        <w:t xml:space="preserve">(v) Knowledge of Washington practices, including laws, policies, and procedures related to criminal law, criminal investigations, and policing.</w:t>
      </w:r>
    </w:p>
    <w:p>
      <w:pPr>
        <w:spacing w:before="0" w:after="0" w:line="408" w:lineRule="exact"/>
        <w:ind w:left="0" w:right="0" w:firstLine="576"/>
        <w:jc w:val="left"/>
      </w:pPr>
      <w:r>
        <w:rPr/>
        <w:t xml:space="preserve">(b) The director shall consider the following prior to employing an investigator:</w:t>
      </w:r>
    </w:p>
    <w:p>
      <w:pPr>
        <w:spacing w:before="0" w:after="0" w:line="408" w:lineRule="exact"/>
        <w:ind w:left="0" w:right="0" w:firstLine="576"/>
        <w:jc w:val="left"/>
      </w:pPr>
      <w:r>
        <w:rPr/>
        <w:t xml:space="preserve">(i) The investigators should not be commissioned law enforcement officers employed with any law enforcement agency as a peace officer at the time of application with the office.</w:t>
      </w:r>
    </w:p>
    <w:p>
      <w:pPr>
        <w:spacing w:before="0" w:after="0" w:line="408" w:lineRule="exact"/>
        <w:ind w:left="0" w:right="0" w:firstLine="576"/>
        <w:jc w:val="left"/>
      </w:pPr>
      <w:r>
        <w:rPr/>
        <w:t xml:space="preserve">(A) If the individual considered for a position as an investigator was a prior law enforcement officer, the director must conduct a review of prior disciplinary actions or complaints related to bias.</w:t>
      </w:r>
    </w:p>
    <w:p>
      <w:pPr>
        <w:spacing w:before="0" w:after="0" w:line="408" w:lineRule="exact"/>
        <w:ind w:left="0" w:right="0" w:firstLine="576"/>
        <w:jc w:val="left"/>
      </w:pPr>
      <w:r>
        <w:rPr/>
        <w:t xml:space="preserve">(B) The individual should not have been a commissioned law enforcement officer within 24 months of the date of the application for service as an investigator; and</w:t>
      </w:r>
    </w:p>
    <w:p>
      <w:pPr>
        <w:spacing w:before="0" w:after="0" w:line="408" w:lineRule="exact"/>
        <w:ind w:left="0" w:right="0" w:firstLine="576"/>
        <w:jc w:val="left"/>
      </w:pPr>
      <w:r>
        <w:rPr/>
        <w:t xml:space="preserve">(ii) The results of a background check that includes research of social media and affiliations to check for racial bias and conflicts of interest.</w:t>
      </w:r>
    </w:p>
    <w:p>
      <w:pPr>
        <w:spacing w:before="0" w:after="0" w:line="408" w:lineRule="exact"/>
        <w:ind w:left="0" w:right="0" w:firstLine="576"/>
        <w:jc w:val="left"/>
      </w:pPr>
      <w:r>
        <w:rPr/>
        <w:t xml:space="preserve">(c) Investigators employed or contracted with the office are prohibited from being simultaneously employed, commissioned, or have any business relationship, other than through the work of the office, with a general authority or limited authority Washington law enforcement agency, or county or city corrections agency.</w:t>
      </w:r>
    </w:p>
    <w:p>
      <w:pPr>
        <w:spacing w:before="0" w:after="0" w:line="408" w:lineRule="exact"/>
        <w:ind w:left="0" w:right="0" w:firstLine="576"/>
        <w:jc w:val="left"/>
      </w:pPr>
      <w:r>
        <w:rPr/>
        <w:t xml:space="preserve">(d) The director may not employ an individual who was a previously commissioned law enforcement officer who does not meet the criteria of this section without the approval of a majority of the advisory board.</w:t>
      </w:r>
    </w:p>
    <w:p>
      <w:pPr>
        <w:spacing w:before="0" w:after="0" w:line="408" w:lineRule="exact"/>
        <w:ind w:left="0" w:right="0" w:firstLine="576"/>
        <w:jc w:val="left"/>
      </w:pPr>
      <w:r>
        <w:rPr/>
        <w:t xml:space="preserve">(3) The director may employ or enter into contracts for services to provide additional personnel as needed to conduct investigations of cases under the jurisdiction of the office including, but not limited to, the following:</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tribal relations;</w:t>
      </w:r>
    </w:p>
    <w:p>
      <w:pPr>
        <w:spacing w:before="0" w:after="0" w:line="408" w:lineRule="exact"/>
        <w:ind w:left="0" w:right="0" w:firstLine="576"/>
        <w:jc w:val="left"/>
      </w:pPr>
      <w:r>
        <w:rPr/>
        <w:t xml:space="preserve">(c) Analysts, including analysts to conduct evaluations on use of force data;</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w:t>
      </w:r>
    </w:p>
    <w:p>
      <w:pPr>
        <w:spacing w:before="0" w:after="0" w:line="408" w:lineRule="exact"/>
        <w:ind w:left="0" w:right="0" w:firstLine="576"/>
        <w:jc w:val="left"/>
      </w:pPr>
      <w:r>
        <w:rPr/>
        <w:t xml:space="preserve">(4) The director shall ensure the following training is provided to staff and that there is a regular schedule for additional trainings during the course of employment:</w:t>
      </w:r>
    </w:p>
    <w:p>
      <w:pPr>
        <w:spacing w:before="0" w:after="0" w:line="408" w:lineRule="exact"/>
        <w:ind w:left="0" w:right="0" w:firstLine="576"/>
        <w:jc w:val="left"/>
      </w:pPr>
      <w:r>
        <w:rPr/>
        <w:t xml:space="preserve">(a) The director shall ensure that the director and staff involved in investigations, including any contracted investigators, engage in trainings that include the following areas. A training may include more than one of the following areas per training. A separate training course is not required for each topic.</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 training;</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The use of a racial equity lens in conducting the work of the office;</w:t>
      </w:r>
    </w:p>
    <w:p>
      <w:pPr>
        <w:spacing w:before="0" w:after="0" w:line="408" w:lineRule="exact"/>
        <w:ind w:left="0" w:right="0" w:firstLine="576"/>
        <w:jc w:val="left"/>
      </w:pPr>
      <w:r>
        <w:rPr/>
        <w:t xml:space="preserve">(v) Antiracism training; and</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(b) The director shall ensure that investigators engage in the following training. A training may include more than one of the following areas per training. A separate training course is not required for each topic.</w:t>
      </w:r>
    </w:p>
    <w:p>
      <w:pPr>
        <w:spacing w:before="0" w:after="0" w:line="408" w:lineRule="exact"/>
        <w:ind w:left="0" w:right="0" w:firstLine="576"/>
        <w:jc w:val="left"/>
      </w:pPr>
      <w:r>
        <w:rPr/>
        <w:t xml:space="preserve">(i) Criminal investigations, including homicide investigations as appropriate for the assigned positions;</w:t>
      </w:r>
    </w:p>
    <w:p>
      <w:pPr>
        <w:spacing w:before="0" w:after="0" w:line="408" w:lineRule="exact"/>
        <w:ind w:left="0" w:right="0" w:firstLine="576"/>
        <w:jc w:val="left"/>
      </w:pPr>
      <w:r>
        <w:rPr/>
        <w:t xml:space="preserve">(ii) Washington practices, including Washington laws and policies, as well as relevant policing practices as appropriate;</w:t>
      </w:r>
    </w:p>
    <w:p>
      <w:pPr>
        <w:spacing w:before="0" w:after="0" w:line="408" w:lineRule="exact"/>
        <w:ind w:left="0" w:right="0" w:firstLine="576"/>
        <w:jc w:val="left"/>
      </w:pPr>
      <w:r>
        <w:rPr/>
        <w:t xml:space="preserve">(iii) Interviewing techniques; and</w:t>
      </w:r>
    </w:p>
    <w:p>
      <w:pPr>
        <w:spacing w:before="0" w:after="0" w:line="408" w:lineRule="exact"/>
        <w:ind w:left="0" w:right="0" w:firstLine="576"/>
        <w:jc w:val="left"/>
      </w:pPr>
      <w:r>
        <w:rPr/>
        <w:t xml:space="preserve">(iv)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INVESTIGATORS.</w:t>
      </w:r>
      <w:r>
        <w:t xml:space="preserve">  </w:t>
      </w:r>
      <w:r>
        <w:rPr/>
        <w:t xml:space="preserve">(1) The director shall designate investigator positions that are limited authority Washington peace officers as defined in RCW 10.93.020. The investigators designated as limited authority Washington peace officers have the authority to investigate any case within the jurisdiction of the office and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t xml:space="preserve">(2) Any investigator employed or contracted with the office for the purpose of conducting investigations may participate in the investigations of a case under the jurisdiction of the office. Only investigators who are limited authority Washington peace officers may be designated a lead investigator on any criminal investigation conducted by the office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307</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the office of the insurance commissioner, </w:t>
      </w:r>
      <w:r>
        <w:t>((</w:t>
      </w:r>
      <w:r>
        <w:rPr>
          <w:strike/>
        </w:rPr>
        <w:t xml:space="preserve">and</w:t>
      </w:r>
      <w:r>
        <w:t>))</w:t>
      </w:r>
      <w:r>
        <w:rPr/>
        <w:t xml:space="preserve"> the state department of corrections</w:t>
      </w:r>
      <w:r>
        <w:rPr>
          <w:u w:val="single"/>
        </w:rPr>
        <w:t xml:space="preserve">, and the office of independent investigations</w:t>
      </w:r>
      <w:r>
        <w:rPr/>
        <w:t xml:space="preserve">.</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INVESTIGATIONS</w:t>
      </w:r>
      <w:r>
        <w:rPr>
          <w:rFonts w:ascii="Times New Roman" w:hAnsi="Times New Roman"/>
        </w:rPr>
        <w:t xml:space="preserve">—</w:t>
      </w:r>
      <w:r>
        <w:rPr/>
        <w:t xml:space="preserve">DUTIES AND POWERS.</w:t>
      </w:r>
      <w:r>
        <w:t xml:space="preserve">  </w:t>
      </w: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w:t>
      </w:r>
    </w:p>
    <w:p>
      <w:pPr>
        <w:spacing w:before="0" w:after="0" w:line="408" w:lineRule="exact"/>
        <w:ind w:left="0" w:right="0" w:firstLine="576"/>
        <w:jc w:val="left"/>
      </w:pPr>
      <w:r>
        <w:rPr/>
        <w:t xml:space="preserve">(ii) In addition to any case of use of deadly force by an involved officer any incident by an involved officer that includes the following that occurs after July 1, 2023:</w:t>
      </w:r>
    </w:p>
    <w:p>
      <w:pPr>
        <w:spacing w:before="0" w:after="0" w:line="408" w:lineRule="exact"/>
        <w:ind w:left="0" w:right="0" w:firstLine="576"/>
        <w:jc w:val="left"/>
      </w:pPr>
      <w:r>
        <w:rPr/>
        <w:t xml:space="preserve">(A) In-custody deaths involving potential criminal acts committed by an involved officer; or</w:t>
      </w:r>
    </w:p>
    <w:p>
      <w:pPr>
        <w:spacing w:before="0" w:after="0" w:line="408" w:lineRule="exact"/>
        <w:ind w:left="0" w:right="0" w:firstLine="576"/>
        <w:jc w:val="left"/>
      </w:pPr>
      <w:r>
        <w:rPr/>
        <w:t xml:space="preserve">(B) Sexual assault by an involved officer; and</w:t>
      </w:r>
    </w:p>
    <w:p>
      <w:pPr>
        <w:spacing w:before="0" w:after="0" w:line="408" w:lineRule="exact"/>
        <w:ind w:left="0" w:right="0" w:firstLine="576"/>
        <w:jc w:val="left"/>
      </w:pPr>
      <w:r>
        <w:rPr/>
        <w:t xml:space="preserve">(iii)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cases involving deadly force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section 402 of this act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section 304 of this act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JUSTICE TRAINING COMMISSION.</w:t>
      </w:r>
      <w:r>
        <w:t xml:space="preserve">  </w:t>
      </w:r>
      <w:r>
        <w:rPr/>
        <w:t xml:space="preserve">(1) The criminal justice training commission shall collaborate with the office to ensure office investigators receive sufficient training to attain the necessary requirements to conduct investigations under the jurisdiction of the office.</w:t>
      </w:r>
    </w:p>
    <w:p>
      <w:pPr>
        <w:spacing w:before="0" w:after="0" w:line="408" w:lineRule="exact"/>
        <w:ind w:left="0" w:right="0" w:firstLine="576"/>
        <w:jc w:val="left"/>
      </w:pPr>
      <w:r>
        <w:rPr/>
        <w:t xml:space="preserve">(2) The investigators of the office shall receive priority registration to criminal justice training commission trainings necessary to conduct investigations as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AND RESEARCH.</w:t>
      </w:r>
      <w:r>
        <w:t xml:space="preserve">  </w:t>
      </w: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w:t>
      </w:r>
    </w:p>
    <w:p>
      <w:pPr>
        <w:spacing w:before="0" w:after="0" w:line="408" w:lineRule="exact"/>
        <w:ind w:left="0" w:right="0" w:firstLine="576"/>
        <w:jc w:val="left"/>
      </w:pPr>
      <w:r>
        <w:rPr/>
        <w:t xml:space="preserve">(1) Analysis and research regarding any identified trends, patterns, or other situations identified by the data;</w:t>
      </w:r>
    </w:p>
    <w:p>
      <w:pPr>
        <w:spacing w:before="0" w:after="0" w:line="408" w:lineRule="exact"/>
        <w:ind w:left="0" w:right="0" w:firstLine="576"/>
        <w:jc w:val="left"/>
      </w:pPr>
      <w:r>
        <w:rPr/>
        <w:t xml:space="preserve">(2) Recommendations for improvements; and</w:t>
      </w:r>
    </w:p>
    <w:p>
      <w:pPr>
        <w:spacing w:before="0" w:after="0" w:line="408" w:lineRule="exact"/>
        <w:ind w:left="0" w:right="0" w:firstLine="576"/>
        <w:jc w:val="left"/>
      </w:pPr>
      <w:r>
        <w:rPr/>
        <w:t xml:space="preserve">(3)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director, an investigator, or an employee or contractor in the office or a person exercising powers or performing duties at the direction of the director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office of independent investigations to the director, to one confidential secretary, and to any deputy or regional directors,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313</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for investigators awarded by the office of independent investigations as authorized under section 304 of this act</w:t>
      </w:r>
      <w:r>
        <w:rPr/>
        <w:t xml:space="preserve">.</w:t>
      </w:r>
    </w:p>
    <w:p>
      <w:pPr>
        <w:spacing w:before="0" w:after="0" w:line="408" w:lineRule="exact"/>
        <w:ind w:left="0" w:right="0" w:firstLine="0"/>
        <w:jc w:val="center"/>
      </w:pPr>
      <w:r>
        <w:rPr>
          <w:b/>
        </w:rPr>
        <w:t xml:space="preserve">Duty of Involved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114</w:t>
      </w:r>
      <w:r>
        <w:rPr/>
        <w:t xml:space="preserve">.</w:t>
      </w:r>
      <w:r>
        <w:t xml:space="preserve">011</w:t>
      </w:r>
      <w:r>
        <w:rPr/>
        <w:t xml:space="preserve"> and 2019 c 4 s 5 are each amended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w:t>
      </w:r>
      <w:r>
        <w:rPr>
          <w:u w:val="single"/>
        </w:rPr>
        <w:t xml:space="preserve">and conducted in accordance with chapter 43.--- RCW (the new chapter created in section 601 of this act)</w:t>
      </w:r>
      <w:r>
        <w:rPr/>
        <w:t xml:space="preserve">. </w:t>
      </w:r>
      <w:r>
        <w:t>((</w:t>
      </w:r>
      <w:r>
        <w:rPr>
          <w:strike/>
        </w:rPr>
        <w:t xml:space="preserve">The</w:t>
      </w:r>
      <w:r>
        <w:t>))</w:t>
      </w:r>
      <w:r>
        <w:rPr/>
        <w:t xml:space="preserve"> </w:t>
      </w:r>
      <w:r>
        <w:rPr>
          <w:u w:val="single"/>
        </w:rPr>
        <w:t xml:space="preserve">Any rules adopted by the</w:t>
      </w:r>
      <w:r>
        <w:rPr/>
        <w:t xml:space="preserve"> criminal justice training commission must </w:t>
      </w:r>
      <w:r>
        <w:t>((</w:t>
      </w:r>
      <w:r>
        <w:rPr>
          <w:strike/>
        </w:rPr>
        <w:t xml:space="preserve">adopt rules establishing criteria to determine what qualifies as an independent investigation pursuant to this section</w:t>
      </w:r>
      <w:r>
        <w:t>))</w:t>
      </w:r>
      <w:r>
        <w:rPr/>
        <w:t xml:space="preserve"> </w:t>
      </w:r>
      <w:r>
        <w:rPr>
          <w:u w:val="single"/>
        </w:rPr>
        <w:t xml:space="preserve">be consistent with chapter 43.--- RCW (the new chapter created in section 601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DIRECTOR AND SECURING THE SCENE.</w:t>
      </w:r>
      <w:r>
        <w:t xml:space="preserve">  </w:t>
      </w:r>
      <w:r>
        <w:rPr/>
        <w:t xml:space="preserve">(1) Following notification by the director that the office will accept investigations of cases under its jurisdiction, after July 1, 2022, for deadly force cases and after July 1, 2023, for all other cases under the jurisdiction of the office, an involved agency shall promptly notify the office of any incident under the jurisdiction of the office that involves an officer within the involved agency.</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shall relinquish control of the scene and investigation at the request of the office when they are on the scene and prepared to lead the investigation, but may continue to engage in the investigation if requested to do so by the lead office investigator, director, or the director's designee.</w:t>
      </w:r>
    </w:p>
    <w:p>
      <w:pPr>
        <w:spacing w:before="0" w:after="0" w:line="408" w:lineRule="exact"/>
        <w:ind w:left="0" w:right="0" w:firstLine="576"/>
        <w:jc w:val="left"/>
      </w:pPr>
      <w:r>
        <w:rPr/>
        <w:t xml:space="preserve">(5) No information about the ongoing independent investigation under the jurisdiction of the office may be shared with any member of the involved agency, except limited briefings given to the chief or sheriff of the involved agency about the progress of the investigation.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0" w:after="0" w:line="408" w:lineRule="exact"/>
        <w:ind w:left="0" w:right="0" w:firstLine="0"/>
        <w:jc w:val="center"/>
      </w:pPr>
      <w:r>
        <w:rPr>
          <w:b/>
        </w:rPr>
        <w:t xml:space="preserve">Office of Independent Investigations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MEMBERSHIP AND DUTIES.</w:t>
      </w:r>
      <w:r>
        <w:t xml:space="preserve">  </w:t>
      </w:r>
      <w:r>
        <w:rPr/>
        <w:t xml:space="preserve">(1)(a) There is created the office of independent investigations advisory board. The advisory board shall consist of the following 11 members, appointed by the governor, one of whom the governor shall designate as chair:</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One member of the general public representing a family impacted by an incident of the nature under the jurisdiction of the office, who is not current or former law enforcement;</w:t>
      </w:r>
    </w:p>
    <w:p>
      <w:pPr>
        <w:spacing w:before="0" w:after="0" w:line="408" w:lineRule="exact"/>
        <w:ind w:left="0" w:right="0" w:firstLine="576"/>
        <w:jc w:val="left"/>
      </w:pPr>
      <w:r>
        <w:rPr/>
        <w:t xml:space="preserve">(iii) One Washington tribal member representative,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One prosecuting attorney representative;</w:t>
      </w:r>
    </w:p>
    <w:p>
      <w:pPr>
        <w:spacing w:before="0" w:after="0" w:line="408" w:lineRule="exact"/>
        <w:ind w:left="0" w:right="0" w:firstLine="576"/>
        <w:jc w:val="left"/>
      </w:pPr>
      <w:r>
        <w:rPr/>
        <w:t xml:space="preserve">(vi) One representative of a police officer labor association with experience in homicide investigations;</w:t>
      </w:r>
    </w:p>
    <w:p>
      <w:pPr>
        <w:spacing w:before="0" w:after="0" w:line="408" w:lineRule="exact"/>
        <w:ind w:left="0" w:right="0" w:firstLine="576"/>
        <w:jc w:val="left"/>
      </w:pPr>
      <w:r>
        <w:rPr/>
        <w:t xml:space="preserve">(vii) One sheriff or police chief who is also a member of an independent investigation team;</w:t>
      </w:r>
    </w:p>
    <w:p>
      <w:pPr>
        <w:spacing w:before="0" w:after="0" w:line="408" w:lineRule="exact"/>
        <w:ind w:left="0" w:right="0" w:firstLine="576"/>
        <w:jc w:val="left"/>
      </w:pPr>
      <w:r>
        <w:rPr/>
        <w:t xml:space="preserve">(viii) One credentialed mental health expert who is not current or former law enforcement; and</w:t>
      </w:r>
    </w:p>
    <w:p>
      <w:pPr>
        <w:spacing w:before="0" w:after="0" w:line="408" w:lineRule="exact"/>
        <w:ind w:left="0" w:right="0" w:firstLine="576"/>
        <w:jc w:val="left"/>
      </w:pPr>
      <w:r>
        <w:rPr/>
        <w:t xml:space="preserve">(ix) One member of the criminal justice training commission.</w:t>
      </w:r>
    </w:p>
    <w:p>
      <w:pPr>
        <w:spacing w:before="0" w:after="0" w:line="408" w:lineRule="exact"/>
        <w:ind w:left="0" w:right="0" w:firstLine="576"/>
        <w:jc w:val="left"/>
      </w:pPr>
      <w:r>
        <w:rPr/>
        <w:t xml:space="preserve">(b) The members of the advisory board appointed by the governor shall be appointed for terms of three years and until their successors are appointed and confirmed. The governor shall stagger the initial appointment terms of the advisory board members with the terms of five members being for two years from the date of appointment and six members being for three years from the date of appointment. The governor shall designate the appointees who will serve the two-year and three-year terms. The members of the advisory board serve without compensation, but must be reimbursed for travel expenses as provided in RCW 43.03.050 and 43.03.060.</w:t>
      </w:r>
    </w:p>
    <w:p>
      <w:pPr>
        <w:spacing w:before="0" w:after="0" w:line="408" w:lineRule="exact"/>
        <w:ind w:left="0" w:right="0" w:firstLine="576"/>
        <w:jc w:val="left"/>
      </w:pPr>
      <w:r>
        <w:rPr/>
        <w:t xml:space="preserve">(c) The governor,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purpose of the advisory board is to provide input to the office and shall:</w:t>
      </w:r>
    </w:p>
    <w:p>
      <w:pPr>
        <w:spacing w:before="0" w:after="0" w:line="408" w:lineRule="exact"/>
        <w:ind w:left="0" w:right="0" w:firstLine="576"/>
        <w:jc w:val="left"/>
      </w:pPr>
      <w:r>
        <w:rPr/>
        <w:t xml:space="preserve">(a) Provide input to the governor on the selection of the director, including providing candidates for consideration for appointment for the position of director. If the governor requests additional candidates for consideration, the advisory board shall provide additional candidates to the governor. If the governor provides an alternative candidate, the advisory board must consider the candidate provided by the governor and vote on the approval or rejection of the candidate.</w:t>
      </w:r>
    </w:p>
    <w:p>
      <w:pPr>
        <w:spacing w:before="0" w:after="0" w:line="408" w:lineRule="exact"/>
        <w:ind w:left="0" w:right="0" w:firstLine="576"/>
        <w:jc w:val="left"/>
      </w:pPr>
      <w:r>
        <w:rPr/>
        <w:t xml:space="preserve">(i) The advisory board shall recommend candidates to the governor who they find are individuals with sound judgment, independence, objectivity, and integrity who will be viewed as a trustworthy director.</w:t>
      </w:r>
    </w:p>
    <w:p>
      <w:pPr>
        <w:spacing w:before="0" w:after="0" w:line="408" w:lineRule="exact"/>
        <w:ind w:left="0" w:right="0" w:firstLine="576"/>
        <w:jc w:val="left"/>
      </w:pPr>
      <w:r>
        <w:rPr/>
        <w:t xml:space="preserve">(ii) The director must have experience either in conducting criminal investigations or prosecutions. The advisory board shall consider the relevant experience and qualifications of the candidate including the extent to which they demonstrate experience or demonstrated understanding of the following areas:</w:t>
      </w:r>
    </w:p>
    <w:p>
      <w:pPr>
        <w:spacing w:before="0" w:after="0" w:line="408" w:lineRule="exact"/>
        <w:ind w:left="0" w:right="0" w:firstLine="576"/>
        <w:jc w:val="left"/>
      </w:pPr>
      <w:r>
        <w:rPr/>
        <w:t xml:space="preserve">(A) Criminal investigations;</w:t>
      </w:r>
    </w:p>
    <w:p>
      <w:pPr>
        <w:spacing w:before="0" w:after="0" w:line="408" w:lineRule="exact"/>
        <w:ind w:left="0" w:right="0" w:firstLine="576"/>
        <w:jc w:val="left"/>
      </w:pPr>
      <w:r>
        <w:rPr/>
        <w:t xml:space="preserve">(B) Organizational leadership;</w:t>
      </w:r>
    </w:p>
    <w:p>
      <w:pPr>
        <w:spacing w:before="0" w:after="0" w:line="408" w:lineRule="exact"/>
        <w:ind w:left="0" w:right="0" w:firstLine="576"/>
        <w:jc w:val="left"/>
      </w:pPr>
      <w:r>
        <w:rPr/>
        <w:t xml:space="preserve">(C) Mental health issues;</w:t>
      </w:r>
    </w:p>
    <w:p>
      <w:pPr>
        <w:spacing w:before="0" w:after="0" w:line="408" w:lineRule="exact"/>
        <w:ind w:left="0" w:right="0" w:firstLine="576"/>
        <w:jc w:val="left"/>
      </w:pPr>
      <w:r>
        <w:rPr/>
        <w:t xml:space="preserve">(D) Trauma-informed interviewing;</w:t>
      </w:r>
    </w:p>
    <w:p>
      <w:pPr>
        <w:spacing w:before="0" w:after="0" w:line="408" w:lineRule="exact"/>
        <w:ind w:left="0" w:right="0" w:firstLine="576"/>
        <w:jc w:val="left"/>
      </w:pPr>
      <w:r>
        <w:rPr/>
        <w:t xml:space="preserve">(E) Community leadership;</w:t>
      </w:r>
    </w:p>
    <w:p>
      <w:pPr>
        <w:spacing w:before="0" w:after="0" w:line="408" w:lineRule="exact"/>
        <w:ind w:left="0" w:right="0" w:firstLine="576"/>
        <w:jc w:val="left"/>
      </w:pPr>
      <w:r>
        <w:rPr/>
        <w:t xml:space="preserve">(F) Legal experience or background;</w:t>
      </w:r>
    </w:p>
    <w:p>
      <w:pPr>
        <w:spacing w:before="0" w:after="0" w:line="408" w:lineRule="exact"/>
        <w:ind w:left="0" w:right="0" w:firstLine="576"/>
        <w:jc w:val="left"/>
      </w:pPr>
      <w:r>
        <w:rPr/>
        <w:t xml:space="preserve">(G) Antioppression and antiracist analysis and addressing systemic inequities; and</w:t>
      </w:r>
    </w:p>
    <w:p>
      <w:pPr>
        <w:spacing w:before="0" w:after="0" w:line="408" w:lineRule="exact"/>
        <w:ind w:left="0" w:right="0" w:firstLine="576"/>
        <w:jc w:val="left"/>
      </w:pPr>
      <w:r>
        <w:rPr/>
        <w:t xml:space="preserve">(H) Working with Black, Indigenous, and communities of color;</w:t>
      </w:r>
    </w:p>
    <w:p>
      <w:pPr>
        <w:spacing w:before="0" w:after="0" w:line="408" w:lineRule="exact"/>
        <w:ind w:left="0" w:right="0" w:firstLine="576"/>
        <w:jc w:val="left"/>
      </w:pPr>
      <w:r>
        <w:rPr/>
        <w:t xml:space="preserve">(b) Provide input to the director on the plans required to be developed for the office including the regional investigation teams; staffing; training for personnel; procedures for engagement with individuals involved in any case under the jurisdiction of the office, as well as families and the community; recommendations to the legislature; and other input as requested by the governor or director;</w:t>
      </w:r>
    </w:p>
    <w:p>
      <w:pPr>
        <w:spacing w:before="0" w:after="0" w:line="408" w:lineRule="exact"/>
        <w:ind w:left="0" w:right="0" w:firstLine="576"/>
        <w:jc w:val="left"/>
      </w:pPr>
      <w:r>
        <w:rPr/>
        <w:t xml:space="preserve">(c) Participate in interviews as requested by the governor or director; and</w:t>
      </w:r>
    </w:p>
    <w:p>
      <w:pPr>
        <w:spacing w:before="0" w:after="0" w:line="408" w:lineRule="exact"/>
        <w:ind w:left="0" w:right="0" w:firstLine="576"/>
        <w:jc w:val="left"/>
      </w:pPr>
      <w:r>
        <w:rPr/>
        <w:t xml:space="preserve">(d) Receive briefings or reports from the director relating to data, trends, and other relevant issues, as well as cases under investigation to the extent permitted by law.</w:t>
      </w:r>
    </w:p>
    <w:p>
      <w:pPr>
        <w:spacing w:before="0" w:after="0" w:line="408" w:lineRule="exact"/>
        <w:ind w:left="0" w:right="0" w:firstLine="576"/>
        <w:jc w:val="left"/>
      </w:pPr>
      <w:r>
        <w:rPr/>
        <w:t xml:space="preserve">(3) Advisory board members have a duty to maintain the confidentiality of the information they receive during the course of their work on the advisory board. Each advisory board member shall agree in writing to not disclose any information they receive or otherwise access related to an investigation, including information about individuals involved in the investigation as involved officers, individuals who are the subject of police action, witnesses, and investigators.</w:t>
      </w:r>
    </w:p>
    <w:p>
      <w:pPr>
        <w:spacing w:before="0" w:after="0" w:line="408" w:lineRule="exact"/>
        <w:ind w:left="0" w:right="0" w:firstLine="576"/>
        <w:jc w:val="left"/>
      </w:pPr>
      <w:r>
        <w:rPr/>
        <w:t xml:space="preserve">(4) Advisory board members must complete training to utilize an antiracist lens in their duties as advisory board members.</w:t>
      </w:r>
    </w:p>
    <w:p>
      <w:pPr>
        <w:spacing w:before="0" w:after="0" w:line="408" w:lineRule="exact"/>
        <w:ind w:left="0" w:right="0" w:firstLine="576"/>
        <w:jc w:val="left"/>
      </w:pPr>
      <w:r>
        <w:rPr/>
        <w:t xml:space="preserve">(5) The office shall provide administrative and clerical assistance to the advisory board.</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CODIFICATION.</w:t>
      </w:r>
      <w:r>
        <w:t xml:space="preserve">  </w:t>
      </w:r>
      <w:r>
        <w:rPr/>
        <w:t xml:space="preserve">Sections 201 through 306, 308 through 311, 402, and 501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w:t>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d9cee341e3ea4b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1e42d712b042fa" /><Relationship Type="http://schemas.openxmlformats.org/officeDocument/2006/relationships/footer" Target="/word/footer1.xml" Id="Rd9cee341e3ea4b7c" /></Relationships>
</file>